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8A3B8" w14:textId="77777777" w:rsidR="00CB1638" w:rsidRPr="00446123" w:rsidRDefault="0071011D" w:rsidP="00E95DD6">
      <w:pPr>
        <w:widowControl/>
        <w:tabs>
          <w:tab w:val="left" w:pos="9781"/>
        </w:tabs>
        <w:jc w:val="center"/>
        <w:textAlignment w:val="bottom"/>
        <w:rPr>
          <w:rFonts w:ascii="標楷體" w:eastAsia="標楷體" w:hAnsi="標楷體" w:cs="新細明體"/>
          <w:color w:val="000000"/>
          <w:kern w:val="0"/>
          <w:sz w:val="36"/>
          <w:szCs w:val="36"/>
        </w:rPr>
      </w:pPr>
      <w:bookmarkStart w:id="0" w:name="_GoBack"/>
      <w:bookmarkEnd w:id="0"/>
      <w:r w:rsidRPr="00446123">
        <w:rPr>
          <w:rFonts w:ascii="標楷體" w:eastAsia="標楷體" w:hAnsi="標楷體" w:cs="新細明體" w:hint="eastAsia"/>
          <w:color w:val="000000"/>
          <w:kern w:val="0"/>
          <w:sz w:val="36"/>
          <w:szCs w:val="36"/>
        </w:rPr>
        <w:t>臺東縣兒童及少年安置辦法(草案)</w:t>
      </w:r>
    </w:p>
    <w:tbl>
      <w:tblPr>
        <w:tblW w:w="10206" w:type="dxa"/>
        <w:tblInd w:w="279" w:type="dxa"/>
        <w:tblCellMar>
          <w:top w:w="15" w:type="dxa"/>
          <w:left w:w="15" w:type="dxa"/>
          <w:bottom w:w="15" w:type="dxa"/>
          <w:right w:w="15" w:type="dxa"/>
        </w:tblCellMar>
        <w:tblLook w:val="04A0" w:firstRow="1" w:lastRow="0" w:firstColumn="1" w:lastColumn="0" w:noHBand="0" w:noVBand="1"/>
      </w:tblPr>
      <w:tblGrid>
        <w:gridCol w:w="1559"/>
        <w:gridCol w:w="8647"/>
      </w:tblGrid>
      <w:tr w:rsidR="00CB1638" w:rsidRPr="00F12FB8" w14:paraId="432E8445" w14:textId="77777777" w:rsidTr="00952DBA">
        <w:tc>
          <w:tcPr>
            <w:tcW w:w="1559" w:type="dxa"/>
            <w:shd w:val="clear" w:color="auto" w:fill="auto"/>
            <w:noWrap/>
            <w:tcMar>
              <w:top w:w="120" w:type="dxa"/>
              <w:left w:w="120" w:type="dxa"/>
              <w:bottom w:w="120" w:type="dxa"/>
              <w:right w:w="120" w:type="dxa"/>
            </w:tcMar>
            <w:hideMark/>
          </w:tcPr>
          <w:p w14:paraId="7E2D92D2" w14:textId="77777777" w:rsidR="00CB1638" w:rsidRPr="007529B4" w:rsidRDefault="00CB1638" w:rsidP="00E95DD6">
            <w:pPr>
              <w:widowControl/>
              <w:tabs>
                <w:tab w:val="left" w:pos="570"/>
              </w:tabs>
              <w:ind w:leftChars="13" w:left="302" w:hangingChars="113" w:hanging="271"/>
              <w:jc w:val="both"/>
              <w:rPr>
                <w:rFonts w:ascii="標楷體" w:eastAsia="標楷體" w:hAnsi="標楷體" w:cs="新細明體"/>
                <w:kern w:val="0"/>
                <w:szCs w:val="24"/>
              </w:rPr>
            </w:pPr>
            <w:r w:rsidRPr="007529B4">
              <w:rPr>
                <w:rFonts w:ascii="標楷體" w:eastAsia="標楷體" w:hAnsi="標楷體" w:cs="新細明體" w:hint="eastAsia"/>
                <w:kern w:val="0"/>
                <w:szCs w:val="24"/>
              </w:rPr>
              <w:t>第 1 條</w:t>
            </w:r>
          </w:p>
        </w:tc>
        <w:tc>
          <w:tcPr>
            <w:tcW w:w="8647" w:type="dxa"/>
            <w:shd w:val="clear" w:color="auto" w:fill="auto"/>
            <w:tcMar>
              <w:top w:w="120" w:type="dxa"/>
              <w:left w:w="120" w:type="dxa"/>
              <w:bottom w:w="120" w:type="dxa"/>
              <w:right w:w="120" w:type="dxa"/>
            </w:tcMar>
            <w:hideMark/>
          </w:tcPr>
          <w:p w14:paraId="35667F58" w14:textId="77777777" w:rsidR="00F12FB8" w:rsidRPr="00F12FB8" w:rsidRDefault="00F12FB8" w:rsidP="00F12FB8">
            <w:pPr>
              <w:widowControl/>
              <w:rPr>
                <w:rFonts w:ascii="標楷體" w:eastAsia="標楷體" w:hAnsi="標楷體"/>
                <w:szCs w:val="24"/>
              </w:rPr>
            </w:pPr>
            <w:r w:rsidRPr="00F12FB8">
              <w:rPr>
                <w:rFonts w:ascii="標楷體" w:eastAsia="標楷體" w:hAnsi="標楷體" w:hint="eastAsia"/>
                <w:szCs w:val="24"/>
              </w:rPr>
              <w:t>臺東縣政府（以下簡稱本府）為使因故無法生活於其家庭之兒童及少年得</w:t>
            </w:r>
          </w:p>
          <w:p w14:paraId="383032F4" w14:textId="77777777" w:rsidR="00F12FB8" w:rsidRPr="00F12FB8" w:rsidRDefault="00F12FB8" w:rsidP="00F12FB8">
            <w:pPr>
              <w:widowControl/>
              <w:rPr>
                <w:rFonts w:ascii="標楷體" w:eastAsia="標楷體" w:hAnsi="標楷體"/>
                <w:szCs w:val="24"/>
              </w:rPr>
            </w:pPr>
            <w:r w:rsidRPr="00F12FB8">
              <w:rPr>
                <w:rFonts w:ascii="標楷體" w:eastAsia="標楷體" w:hAnsi="標楷體" w:hint="eastAsia"/>
                <w:szCs w:val="24"/>
              </w:rPr>
              <w:t>於寄養家庭或安置機構獲得妥善之照顧，特依兒童及少年福利與權益保障</w:t>
            </w:r>
          </w:p>
          <w:p w14:paraId="2C1F8845" w14:textId="77777777" w:rsidR="00F12FB8" w:rsidRPr="00F12FB8" w:rsidRDefault="00F12FB8" w:rsidP="00F12FB8">
            <w:pPr>
              <w:widowControl/>
              <w:rPr>
                <w:rFonts w:ascii="標楷體" w:eastAsia="標楷體" w:hAnsi="標楷體"/>
                <w:szCs w:val="24"/>
              </w:rPr>
            </w:pPr>
            <w:r w:rsidRPr="00F12FB8">
              <w:rPr>
                <w:rFonts w:ascii="標楷體" w:eastAsia="標楷體" w:hAnsi="標楷體" w:hint="eastAsia"/>
                <w:szCs w:val="24"/>
              </w:rPr>
              <w:t>法（以下簡稱本法）第五十二條第二項、第六十二條第五項及第六十三條</w:t>
            </w:r>
          </w:p>
          <w:p w14:paraId="50BB796F" w14:textId="77777777" w:rsidR="00CB1638" w:rsidRPr="007529B4" w:rsidRDefault="00F12FB8" w:rsidP="00F12FB8">
            <w:pPr>
              <w:widowControl/>
              <w:rPr>
                <w:rFonts w:ascii="標楷體" w:eastAsia="標楷體" w:hAnsi="標楷體" w:cs="新細明體"/>
                <w:kern w:val="0"/>
                <w:szCs w:val="24"/>
              </w:rPr>
            </w:pPr>
            <w:r w:rsidRPr="00F12FB8">
              <w:rPr>
                <w:rFonts w:ascii="標楷體" w:eastAsia="標楷體" w:hAnsi="標楷體" w:hint="eastAsia"/>
                <w:szCs w:val="24"/>
              </w:rPr>
              <w:t>規定訂定本辦法。</w:t>
            </w:r>
          </w:p>
        </w:tc>
      </w:tr>
      <w:tr w:rsidR="00CB1638" w:rsidRPr="007529B4" w14:paraId="7520251F" w14:textId="77777777" w:rsidTr="00952DBA">
        <w:tc>
          <w:tcPr>
            <w:tcW w:w="1559" w:type="dxa"/>
            <w:shd w:val="clear" w:color="auto" w:fill="auto"/>
            <w:noWrap/>
            <w:tcMar>
              <w:top w:w="120" w:type="dxa"/>
              <w:left w:w="120" w:type="dxa"/>
              <w:bottom w:w="120" w:type="dxa"/>
              <w:right w:w="120" w:type="dxa"/>
            </w:tcMar>
            <w:hideMark/>
          </w:tcPr>
          <w:p w14:paraId="6A9528F3" w14:textId="77777777" w:rsidR="00CB1638" w:rsidRPr="007529B4" w:rsidRDefault="00CB1638"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2 條</w:t>
            </w:r>
          </w:p>
        </w:tc>
        <w:tc>
          <w:tcPr>
            <w:tcW w:w="8647" w:type="dxa"/>
            <w:shd w:val="clear" w:color="auto" w:fill="auto"/>
            <w:tcMar>
              <w:top w:w="120" w:type="dxa"/>
              <w:left w:w="120" w:type="dxa"/>
              <w:bottom w:w="120" w:type="dxa"/>
              <w:right w:w="120" w:type="dxa"/>
            </w:tcMar>
            <w:hideMark/>
          </w:tcPr>
          <w:p w14:paraId="7750E2F7" w14:textId="77777777" w:rsidR="00CB1638" w:rsidRPr="007529B4" w:rsidRDefault="00CB1638" w:rsidP="00CB1638">
            <w:pPr>
              <w:widowControl/>
              <w:rPr>
                <w:rFonts w:ascii="標楷體" w:eastAsia="標楷體" w:hAnsi="標楷體" w:cs="新細明體"/>
                <w:kern w:val="0"/>
                <w:szCs w:val="24"/>
              </w:rPr>
            </w:pPr>
            <w:r w:rsidRPr="007529B4">
              <w:rPr>
                <w:rFonts w:ascii="標楷體" w:eastAsia="標楷體" w:hAnsi="標楷體" w:cs="新細明體" w:hint="eastAsia"/>
                <w:kern w:val="0"/>
                <w:szCs w:val="24"/>
              </w:rPr>
              <w:t>寄養業務包含下列事項：</w:t>
            </w:r>
            <w:r w:rsidRPr="007529B4">
              <w:rPr>
                <w:rFonts w:ascii="標楷體" w:eastAsia="標楷體" w:hAnsi="標楷體" w:cs="新細明體" w:hint="eastAsia"/>
                <w:kern w:val="0"/>
                <w:szCs w:val="24"/>
              </w:rPr>
              <w:br/>
              <w:t>一、寄養家庭之召募、調查、資格審核、授證許可及教育訓練。</w:t>
            </w:r>
            <w:r w:rsidRPr="007529B4">
              <w:rPr>
                <w:rFonts w:ascii="標楷體" w:eastAsia="標楷體" w:hAnsi="標楷體" w:cs="新細明體" w:hint="eastAsia"/>
                <w:kern w:val="0"/>
                <w:szCs w:val="24"/>
              </w:rPr>
              <w:br/>
              <w:t>二、寄養家庭與寄養兒童及少年關係之輔導及調整。</w:t>
            </w:r>
            <w:r w:rsidRPr="007529B4">
              <w:rPr>
                <w:rFonts w:ascii="標楷體" w:eastAsia="標楷體" w:hAnsi="標楷體" w:cs="新細明體" w:hint="eastAsia"/>
                <w:kern w:val="0"/>
                <w:szCs w:val="24"/>
              </w:rPr>
              <w:br/>
              <w:t>三、寄養兒童及少年與親生家庭之聯繫、輔導。</w:t>
            </w:r>
            <w:r w:rsidRPr="007529B4">
              <w:rPr>
                <w:rFonts w:ascii="標楷體" w:eastAsia="標楷體" w:hAnsi="標楷體" w:cs="新細明體" w:hint="eastAsia"/>
                <w:kern w:val="0"/>
                <w:szCs w:val="24"/>
              </w:rPr>
              <w:br/>
              <w:t>四、寄養兒童及少年個案輔導。</w:t>
            </w:r>
            <w:r w:rsidRPr="007529B4">
              <w:rPr>
                <w:rFonts w:ascii="標楷體" w:eastAsia="標楷體" w:hAnsi="標楷體" w:cs="新細明體" w:hint="eastAsia"/>
                <w:kern w:val="0"/>
                <w:szCs w:val="24"/>
              </w:rPr>
              <w:br/>
              <w:t>五、寄養兒童及少年個案資料之管理及定期追蹤輔導。</w:t>
            </w:r>
            <w:r w:rsidRPr="007529B4">
              <w:rPr>
                <w:rFonts w:ascii="標楷體" w:eastAsia="標楷體" w:hAnsi="標楷體" w:cs="新細明體" w:hint="eastAsia"/>
                <w:kern w:val="0"/>
                <w:szCs w:val="24"/>
              </w:rPr>
              <w:br/>
              <w:t>六、寄養家庭考核、督導、獎勵。</w:t>
            </w:r>
          </w:p>
        </w:tc>
      </w:tr>
      <w:tr w:rsidR="00CB1638" w:rsidRPr="007529B4" w14:paraId="4214E692" w14:textId="77777777" w:rsidTr="00952DBA">
        <w:tc>
          <w:tcPr>
            <w:tcW w:w="1559" w:type="dxa"/>
            <w:shd w:val="clear" w:color="auto" w:fill="auto"/>
            <w:noWrap/>
            <w:tcMar>
              <w:top w:w="120" w:type="dxa"/>
              <w:left w:w="120" w:type="dxa"/>
              <w:bottom w:w="120" w:type="dxa"/>
              <w:right w:w="120" w:type="dxa"/>
            </w:tcMar>
            <w:hideMark/>
          </w:tcPr>
          <w:p w14:paraId="6D3D1F27" w14:textId="77777777" w:rsidR="00CB1638" w:rsidRPr="007529B4" w:rsidRDefault="00CB1638"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3 條</w:t>
            </w:r>
          </w:p>
        </w:tc>
        <w:tc>
          <w:tcPr>
            <w:tcW w:w="8647" w:type="dxa"/>
            <w:shd w:val="clear" w:color="auto" w:fill="auto"/>
            <w:tcMar>
              <w:top w:w="120" w:type="dxa"/>
              <w:left w:w="120" w:type="dxa"/>
              <w:bottom w:w="120" w:type="dxa"/>
              <w:right w:w="120" w:type="dxa"/>
            </w:tcMar>
            <w:hideMark/>
          </w:tcPr>
          <w:p w14:paraId="5CE115F9" w14:textId="4A6D9B0F" w:rsidR="00CB1638" w:rsidRPr="007529B4" w:rsidRDefault="00CB1638" w:rsidP="00CB1638">
            <w:pPr>
              <w:widowControl/>
              <w:rPr>
                <w:rFonts w:ascii="標楷體" w:eastAsia="標楷體" w:hAnsi="標楷體" w:cs="新細明體"/>
                <w:kern w:val="0"/>
                <w:szCs w:val="24"/>
              </w:rPr>
            </w:pPr>
            <w:r w:rsidRPr="007529B4">
              <w:rPr>
                <w:rFonts w:ascii="標楷體" w:eastAsia="標楷體" w:hAnsi="標楷體" w:cs="新細明體" w:hint="eastAsia"/>
                <w:kern w:val="0"/>
                <w:szCs w:val="24"/>
              </w:rPr>
              <w:t>寄養業務得委託組織健全、具有專業人員與經驗之民間兒童及少年福利機</w:t>
            </w:r>
            <w:r w:rsidRPr="007529B4">
              <w:rPr>
                <w:rFonts w:ascii="標楷體" w:eastAsia="標楷體" w:hAnsi="標楷體" w:cs="新細明體" w:hint="eastAsia"/>
                <w:kern w:val="0"/>
                <w:szCs w:val="24"/>
              </w:rPr>
              <w:br/>
              <w:t>構或團體 (以下簡稱受託單位) 辦理之。</w:t>
            </w:r>
            <w:r w:rsidRPr="007529B4">
              <w:rPr>
                <w:rFonts w:ascii="標楷體" w:eastAsia="標楷體" w:hAnsi="標楷體" w:cs="新細明體" w:hint="eastAsia"/>
                <w:kern w:val="0"/>
                <w:szCs w:val="24"/>
              </w:rPr>
              <w:br/>
              <w:t>本府委託辦理前項業務時，應與受託單位訂定委託契約書載明工作區域、</w:t>
            </w:r>
            <w:r w:rsidRPr="007529B4">
              <w:rPr>
                <w:rFonts w:ascii="標楷體" w:eastAsia="標楷體" w:hAnsi="標楷體" w:cs="新細明體" w:hint="eastAsia"/>
                <w:kern w:val="0"/>
                <w:szCs w:val="24"/>
              </w:rPr>
              <w:br/>
              <w:t>工作項目、個案處理分工、個案工作內容、性質</w:t>
            </w:r>
            <w:r w:rsidR="00E17132" w:rsidRPr="009370C1">
              <w:rPr>
                <w:rFonts w:ascii="標楷體" w:eastAsia="標楷體" w:hAnsi="標楷體" w:hint="eastAsia"/>
                <w:szCs w:val="24"/>
                <w:u w:val="single"/>
              </w:rPr>
              <w:t>、</w:t>
            </w:r>
            <w:r w:rsidRPr="007529B4">
              <w:rPr>
                <w:rFonts w:ascii="標楷體" w:eastAsia="標楷體" w:hAnsi="標楷體" w:cs="新細明體" w:hint="eastAsia"/>
                <w:kern w:val="0"/>
                <w:szCs w:val="24"/>
              </w:rPr>
              <w:t>委託期間</w:t>
            </w:r>
            <w:r w:rsidR="00E17132" w:rsidRPr="009370C1">
              <w:rPr>
                <w:rFonts w:ascii="標楷體" w:eastAsia="標楷體" w:hAnsi="標楷體" w:hint="eastAsia"/>
                <w:szCs w:val="24"/>
                <w:u w:val="single"/>
              </w:rPr>
              <w:t>及負擔損害賠償等相關規定</w:t>
            </w:r>
            <w:r w:rsidRPr="007529B4">
              <w:rPr>
                <w:rFonts w:ascii="標楷體" w:eastAsia="標楷體" w:hAnsi="標楷體" w:cs="新細明體" w:hint="eastAsia"/>
                <w:kern w:val="0"/>
                <w:szCs w:val="24"/>
              </w:rPr>
              <w:t>。</w:t>
            </w:r>
          </w:p>
        </w:tc>
      </w:tr>
      <w:tr w:rsidR="00CB1638" w:rsidRPr="007529B4" w14:paraId="693A273F" w14:textId="77777777" w:rsidTr="00952DBA">
        <w:tc>
          <w:tcPr>
            <w:tcW w:w="1559" w:type="dxa"/>
            <w:shd w:val="clear" w:color="auto" w:fill="auto"/>
            <w:noWrap/>
            <w:tcMar>
              <w:top w:w="120" w:type="dxa"/>
              <w:left w:w="120" w:type="dxa"/>
              <w:bottom w:w="120" w:type="dxa"/>
              <w:right w:w="120" w:type="dxa"/>
            </w:tcMar>
            <w:hideMark/>
          </w:tcPr>
          <w:p w14:paraId="36DE4535" w14:textId="77777777" w:rsidR="00CB1638" w:rsidRPr="007529B4" w:rsidRDefault="00CB1638"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4 條</w:t>
            </w:r>
          </w:p>
        </w:tc>
        <w:tc>
          <w:tcPr>
            <w:tcW w:w="8647" w:type="dxa"/>
            <w:shd w:val="clear" w:color="auto" w:fill="auto"/>
            <w:tcMar>
              <w:top w:w="120" w:type="dxa"/>
              <w:left w:w="120" w:type="dxa"/>
              <w:bottom w:w="120" w:type="dxa"/>
              <w:right w:w="120" w:type="dxa"/>
            </w:tcMar>
            <w:hideMark/>
          </w:tcPr>
          <w:p w14:paraId="0811D7C0" w14:textId="4A96879C"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兒童及少年有下列情事之一者，得辦理家庭寄養</w:t>
            </w:r>
            <w:r w:rsidR="00E17132" w:rsidRPr="006F32FA">
              <w:rPr>
                <w:rFonts w:ascii="標楷體" w:eastAsia="標楷體" w:hAnsi="標楷體" w:hint="eastAsia"/>
                <w:szCs w:val="24"/>
                <w:u w:val="single"/>
              </w:rPr>
              <w:t>、</w:t>
            </w:r>
            <w:r w:rsidR="00E17132" w:rsidRPr="009370C1">
              <w:rPr>
                <w:rFonts w:ascii="標楷體" w:eastAsia="標楷體" w:hAnsi="標楷體" w:hint="eastAsia"/>
                <w:szCs w:val="24"/>
              </w:rPr>
              <w:t>機構</w:t>
            </w:r>
            <w:r w:rsidR="00E17132" w:rsidRPr="006F32FA">
              <w:rPr>
                <w:rFonts w:ascii="標楷體" w:eastAsia="標楷體" w:hAnsi="標楷體" w:hint="eastAsia"/>
                <w:szCs w:val="24"/>
                <w:u w:val="single"/>
              </w:rPr>
              <w:t>、</w:t>
            </w:r>
            <w:r w:rsidR="00E17132">
              <w:rPr>
                <w:rFonts w:ascii="標楷體" w:eastAsia="標楷體" w:hAnsi="標楷體" w:hint="eastAsia"/>
                <w:szCs w:val="24"/>
                <w:u w:val="single"/>
              </w:rPr>
              <w:t>適當之親屬或與兒童及少年有長期正向穩定依附關係之第三人</w:t>
            </w:r>
            <w:r w:rsidRPr="00F12FB8">
              <w:rPr>
                <w:rFonts w:ascii="標楷體" w:eastAsia="標楷體" w:hAnsi="標楷體" w:hint="eastAsia"/>
                <w:szCs w:val="24"/>
              </w:rPr>
              <w:t>：</w:t>
            </w:r>
          </w:p>
          <w:p w14:paraId="2F8E9DE5"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一、依本法第二十三條第一項第九款規定之不適宜在家庭內教養或逃家之</w:t>
            </w:r>
          </w:p>
          <w:p w14:paraId="0D4C1610"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 xml:space="preserve">    兒童及少年。</w:t>
            </w:r>
          </w:p>
          <w:p w14:paraId="3AF71C4F"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二、依本法第二十三條第一項第十款規定之無依兒童及少年。</w:t>
            </w:r>
          </w:p>
          <w:p w14:paraId="3505DAE4"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三、依本法第五十六條第一項各款規定未受到適當養育及照顧之兒童及少</w:t>
            </w:r>
          </w:p>
          <w:p w14:paraId="3CAB2EA6"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 xml:space="preserve">    年。</w:t>
            </w:r>
          </w:p>
          <w:p w14:paraId="0E297DA2"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四、依本法第六十二條第一項規定因家庭發生重大變故而無法正常生活於</w:t>
            </w:r>
          </w:p>
          <w:p w14:paraId="68C575D5"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 xml:space="preserve">    其家庭之兒童及少年。</w:t>
            </w:r>
          </w:p>
          <w:p w14:paraId="7A465F3E"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五、少年法庭裁定責付主管機關之兒童及少年。</w:t>
            </w:r>
          </w:p>
          <w:p w14:paraId="78C0B8D1"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六、其他依法得辦理家庭寄養之兒童及少年。</w:t>
            </w:r>
          </w:p>
          <w:p w14:paraId="147F2E54"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前項第四款之寄養得由其父母、養父母、監護人、利害關係人或兒童及少</w:t>
            </w:r>
          </w:p>
          <w:p w14:paraId="6E20FE7E"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年福利機構向本府申請。</w:t>
            </w:r>
          </w:p>
          <w:p w14:paraId="02D00789" w14:textId="77777777" w:rsidR="00F12FB8" w:rsidRPr="00F12FB8" w:rsidRDefault="00F12FB8" w:rsidP="00F12FB8">
            <w:pPr>
              <w:widowControl/>
              <w:ind w:leftChars="8" w:left="19" w:rightChars="-175" w:right="-420"/>
              <w:rPr>
                <w:rFonts w:ascii="標楷體" w:eastAsia="標楷體" w:hAnsi="標楷體"/>
                <w:szCs w:val="24"/>
              </w:rPr>
            </w:pPr>
            <w:r w:rsidRPr="00F12FB8">
              <w:rPr>
                <w:rFonts w:ascii="標楷體" w:eastAsia="標楷體" w:hAnsi="標楷體" w:hint="eastAsia"/>
                <w:szCs w:val="24"/>
              </w:rPr>
              <w:t>第一項第五款由少年法庭裁定責付主管機關之兒童及少年，應請法院觀護</w:t>
            </w:r>
          </w:p>
          <w:p w14:paraId="01BDCBA5" w14:textId="77777777" w:rsidR="00CB1638" w:rsidRPr="007529B4" w:rsidRDefault="00F12FB8" w:rsidP="00F12FB8">
            <w:pPr>
              <w:widowControl/>
              <w:ind w:rightChars="-293" w:right="-703"/>
              <w:rPr>
                <w:rFonts w:ascii="標楷體" w:eastAsia="標楷體" w:hAnsi="標楷體" w:cs="新細明體"/>
                <w:kern w:val="0"/>
                <w:szCs w:val="24"/>
              </w:rPr>
            </w:pPr>
            <w:r w:rsidRPr="00F12FB8">
              <w:rPr>
                <w:rFonts w:ascii="標楷體" w:eastAsia="標楷體" w:hAnsi="標楷體" w:hint="eastAsia"/>
                <w:szCs w:val="24"/>
              </w:rPr>
              <w:t>人或更生保護會協助輔導。</w:t>
            </w:r>
          </w:p>
        </w:tc>
      </w:tr>
      <w:tr w:rsidR="00CB1638" w:rsidRPr="007529B4" w14:paraId="4B2F1F9D" w14:textId="77777777" w:rsidTr="00952DBA">
        <w:tc>
          <w:tcPr>
            <w:tcW w:w="1559" w:type="dxa"/>
            <w:shd w:val="clear" w:color="auto" w:fill="auto"/>
            <w:noWrap/>
            <w:tcMar>
              <w:top w:w="120" w:type="dxa"/>
              <w:left w:w="120" w:type="dxa"/>
              <w:bottom w:w="120" w:type="dxa"/>
              <w:right w:w="120" w:type="dxa"/>
            </w:tcMar>
            <w:hideMark/>
          </w:tcPr>
          <w:p w14:paraId="77009676" w14:textId="77777777" w:rsidR="00CB1638" w:rsidRPr="007529B4" w:rsidRDefault="00CB1638"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5 條</w:t>
            </w:r>
          </w:p>
        </w:tc>
        <w:tc>
          <w:tcPr>
            <w:tcW w:w="8647" w:type="dxa"/>
            <w:shd w:val="clear" w:color="auto" w:fill="auto"/>
            <w:tcMar>
              <w:top w:w="120" w:type="dxa"/>
              <w:left w:w="120" w:type="dxa"/>
              <w:bottom w:w="120" w:type="dxa"/>
              <w:right w:w="120" w:type="dxa"/>
            </w:tcMar>
            <w:hideMark/>
          </w:tcPr>
          <w:p w14:paraId="6C992BB8" w14:textId="77777777" w:rsidR="00CB1638" w:rsidRPr="007529B4" w:rsidRDefault="00CB1638" w:rsidP="00CB1638">
            <w:pPr>
              <w:widowControl/>
              <w:spacing w:before="100" w:beforeAutospacing="1" w:after="100" w:afterAutospacing="1"/>
              <w:rPr>
                <w:rFonts w:ascii="標楷體" w:eastAsia="標楷體" w:hAnsi="標楷體" w:cs="新細明體"/>
                <w:kern w:val="0"/>
                <w:szCs w:val="24"/>
              </w:rPr>
            </w:pPr>
            <w:r w:rsidRPr="007529B4">
              <w:rPr>
                <w:rFonts w:ascii="標楷體" w:eastAsia="標楷體" w:hAnsi="標楷體" w:cs="新細明體" w:hint="eastAsia"/>
                <w:kern w:val="0"/>
                <w:szCs w:val="24"/>
              </w:rPr>
              <w:t>安置期間不得超過二年。但必要時經主管機關評估得予延長。</w:t>
            </w:r>
            <w:r w:rsidRPr="007529B4">
              <w:rPr>
                <w:rFonts w:ascii="標楷體" w:eastAsia="標楷體" w:hAnsi="標楷體" w:cs="新細明體" w:hint="eastAsia"/>
                <w:kern w:val="0"/>
                <w:szCs w:val="24"/>
              </w:rPr>
              <w:br/>
              <w:t>安置期間主管機關應辦理安置訪視，第一次應於安置第一個月內為之，嗣</w:t>
            </w:r>
            <w:r w:rsidRPr="007529B4">
              <w:rPr>
                <w:rFonts w:ascii="標楷體" w:eastAsia="標楷體" w:hAnsi="標楷體" w:cs="新細明體" w:hint="eastAsia"/>
                <w:kern w:val="0"/>
                <w:szCs w:val="24"/>
              </w:rPr>
              <w:br/>
              <w:t>後每半年至少訪視一次。</w:t>
            </w:r>
          </w:p>
        </w:tc>
      </w:tr>
      <w:tr w:rsidR="00CB1638" w:rsidRPr="007529B4" w14:paraId="4007EDD8" w14:textId="77777777" w:rsidTr="00952DBA">
        <w:tc>
          <w:tcPr>
            <w:tcW w:w="1559" w:type="dxa"/>
            <w:shd w:val="clear" w:color="auto" w:fill="auto"/>
            <w:noWrap/>
            <w:tcMar>
              <w:top w:w="120" w:type="dxa"/>
              <w:left w:w="120" w:type="dxa"/>
              <w:bottom w:w="120" w:type="dxa"/>
              <w:right w:w="120" w:type="dxa"/>
            </w:tcMar>
            <w:hideMark/>
          </w:tcPr>
          <w:p w14:paraId="69DCA7EB" w14:textId="77777777" w:rsidR="00CB1638" w:rsidRPr="007529B4" w:rsidRDefault="00CB1638"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6 條</w:t>
            </w:r>
          </w:p>
        </w:tc>
        <w:tc>
          <w:tcPr>
            <w:tcW w:w="8647" w:type="dxa"/>
            <w:shd w:val="clear" w:color="auto" w:fill="auto"/>
            <w:tcMar>
              <w:top w:w="120" w:type="dxa"/>
              <w:left w:w="120" w:type="dxa"/>
              <w:bottom w:w="120" w:type="dxa"/>
              <w:right w:w="120" w:type="dxa"/>
            </w:tcMar>
            <w:hideMark/>
          </w:tcPr>
          <w:p w14:paraId="5122D310" w14:textId="77777777" w:rsidR="00CB1638" w:rsidRPr="007529B4" w:rsidRDefault="00CB1638" w:rsidP="00CB1638">
            <w:pPr>
              <w:widowControl/>
              <w:spacing w:before="100" w:beforeAutospacing="1" w:after="100" w:afterAutospacing="1"/>
              <w:rPr>
                <w:rFonts w:ascii="標楷體" w:eastAsia="標楷體" w:hAnsi="標楷體" w:cs="新細明體"/>
                <w:kern w:val="0"/>
                <w:szCs w:val="24"/>
              </w:rPr>
            </w:pPr>
            <w:r w:rsidRPr="007529B4">
              <w:rPr>
                <w:rFonts w:ascii="標楷體" w:eastAsia="標楷體" w:hAnsi="標楷體" w:cs="新細明體" w:hint="eastAsia"/>
                <w:kern w:val="0"/>
                <w:szCs w:val="24"/>
              </w:rPr>
              <w:t>安置期間，兒童及少年之父母、原監護人、親友、師長經本府同意，得依</w:t>
            </w:r>
            <w:r w:rsidRPr="007529B4">
              <w:rPr>
                <w:rFonts w:ascii="標楷體" w:eastAsia="標楷體" w:hAnsi="標楷體" w:cs="新細明體" w:hint="eastAsia"/>
                <w:kern w:val="0"/>
                <w:szCs w:val="24"/>
              </w:rPr>
              <w:br/>
              <w:t>指示時間、地點及方式，探視兒童及少年。不遵守者，本府得拒絕其探視。</w:t>
            </w:r>
          </w:p>
        </w:tc>
      </w:tr>
      <w:tr w:rsidR="00CB1638" w:rsidRPr="007529B4" w14:paraId="44EA38B4" w14:textId="77777777" w:rsidTr="00952DBA">
        <w:tc>
          <w:tcPr>
            <w:tcW w:w="1559" w:type="dxa"/>
            <w:shd w:val="clear" w:color="auto" w:fill="auto"/>
            <w:noWrap/>
            <w:tcMar>
              <w:top w:w="120" w:type="dxa"/>
              <w:left w:w="120" w:type="dxa"/>
              <w:bottom w:w="120" w:type="dxa"/>
              <w:right w:w="120" w:type="dxa"/>
            </w:tcMar>
            <w:hideMark/>
          </w:tcPr>
          <w:p w14:paraId="0B3C59EE" w14:textId="77777777" w:rsidR="00CB1638" w:rsidRPr="007529B4" w:rsidRDefault="00CB1638"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lastRenderedPageBreak/>
              <w:t>第 7 條</w:t>
            </w:r>
          </w:p>
        </w:tc>
        <w:tc>
          <w:tcPr>
            <w:tcW w:w="8647" w:type="dxa"/>
            <w:shd w:val="clear" w:color="auto" w:fill="auto"/>
            <w:tcMar>
              <w:top w:w="120" w:type="dxa"/>
              <w:left w:w="120" w:type="dxa"/>
              <w:bottom w:w="120" w:type="dxa"/>
              <w:right w:w="120" w:type="dxa"/>
            </w:tcMar>
            <w:hideMark/>
          </w:tcPr>
          <w:p w14:paraId="2552A680"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安置原因消失回歸原生家庭之兒童及少年，由本府或受託單位辦理原生家</w:t>
            </w:r>
          </w:p>
          <w:p w14:paraId="6ECA4853"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庭續予追蹤輔導至少一年及提供必要協助，使兒童及少年能適應返家生活</w:t>
            </w:r>
          </w:p>
          <w:p w14:paraId="61459176" w14:textId="77777777" w:rsidR="00CB1638" w:rsidRPr="007529B4"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；若兒童及少年遷移至他縣市居住，應轉請當地主管機關提供輔導服務。</w:t>
            </w:r>
          </w:p>
        </w:tc>
      </w:tr>
      <w:tr w:rsidR="0071011D" w:rsidRPr="007529B4" w14:paraId="47A4DA29" w14:textId="77777777" w:rsidTr="00952DBA">
        <w:tc>
          <w:tcPr>
            <w:tcW w:w="1559" w:type="dxa"/>
            <w:shd w:val="clear" w:color="auto" w:fill="auto"/>
            <w:noWrap/>
            <w:tcMar>
              <w:top w:w="120" w:type="dxa"/>
              <w:left w:w="120" w:type="dxa"/>
              <w:bottom w:w="120" w:type="dxa"/>
              <w:right w:w="120" w:type="dxa"/>
            </w:tcMar>
            <w:hideMark/>
          </w:tcPr>
          <w:p w14:paraId="688E2D40"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8 條</w:t>
            </w:r>
          </w:p>
        </w:tc>
        <w:tc>
          <w:tcPr>
            <w:tcW w:w="8647" w:type="dxa"/>
            <w:shd w:val="clear" w:color="auto" w:fill="auto"/>
            <w:tcMar>
              <w:top w:w="120" w:type="dxa"/>
              <w:left w:w="120" w:type="dxa"/>
              <w:bottom w:w="120" w:type="dxa"/>
              <w:right w:w="120" w:type="dxa"/>
            </w:tcMar>
            <w:hideMark/>
          </w:tcPr>
          <w:p w14:paraId="316AE49D"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寄養家庭應具備條件如下：</w:t>
            </w:r>
          </w:p>
          <w:p w14:paraId="6CD1383E"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一、雙親家庭：</w:t>
            </w:r>
          </w:p>
          <w:p w14:paraId="3167A13A"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(一)年齡均在二十五歲以上，具有國民中學以上教育程度者；其年滿</w:t>
            </w:r>
          </w:p>
          <w:p w14:paraId="6FA10DE7"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六十五歲者，每二年應重新進行資格審查，經審查通過後，始得</w:t>
            </w:r>
          </w:p>
          <w:p w14:paraId="109F3CF9"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繼續擔任寄養家庭。</w:t>
            </w:r>
          </w:p>
          <w:p w14:paraId="47F2DF38"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(二)結婚二年以上相處和諧者。</w:t>
            </w:r>
          </w:p>
          <w:p w14:paraId="4B6A3B1D"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(三)家長及共同生活之家屬品行端正、健康良好，無傳染性疾病及本</w:t>
            </w:r>
          </w:p>
          <w:p w14:paraId="456AA439"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法第八十一條第一項各款情事。</w:t>
            </w:r>
          </w:p>
          <w:p w14:paraId="272AECA2"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(四)有固定收入足以維持家庭生活者。</w:t>
            </w:r>
          </w:p>
          <w:p w14:paraId="34C4D918"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(五)住所安全整潔，有足夠活動空間者。</w:t>
            </w:r>
          </w:p>
          <w:p w14:paraId="7EC94A2D"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二、單親家庭：</w:t>
            </w:r>
          </w:p>
          <w:p w14:paraId="0B2FA619"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(一)失婚具有照顧子女能力者。</w:t>
            </w:r>
          </w:p>
          <w:p w14:paraId="3E03C966"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(二)符合前款第一目、第三目至第五目規定者。</w:t>
            </w:r>
          </w:p>
          <w:p w14:paraId="3252305D"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三、專業寄養家庭，除符合前二款規定外，並應符合下列資格之一：</w:t>
            </w:r>
          </w:p>
          <w:p w14:paraId="16161F41"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(一)具幼兒園（助理）教保人員或兒童及少年安置教養機構(助理)保</w:t>
            </w:r>
          </w:p>
          <w:p w14:paraId="69B9AE51"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育人員、（助理）生活輔導人員及托育人員資格，並具有二年以</w:t>
            </w:r>
          </w:p>
          <w:p w14:paraId="136151FD"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上幼兒園、兒童及少年安置及教養機構、社會福利機構照顧工作</w:t>
            </w:r>
          </w:p>
          <w:p w14:paraId="1793145B"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經驗。</w:t>
            </w:r>
          </w:p>
          <w:p w14:paraId="00809871"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(二)社會工作相關科系畢業，並具有二年以上幼兒園、兒童及少年安</w:t>
            </w:r>
          </w:p>
          <w:p w14:paraId="6064CF10"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置及教養機構、社會福利機構照顧工作經驗。</w:t>
            </w:r>
          </w:p>
          <w:p w14:paraId="16687281"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(三)取得保母人員技術士證，並具有二年以上托育服務工作經驗。</w:t>
            </w:r>
          </w:p>
          <w:p w14:paraId="3FFD8E10"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(四)居家托育人員(以下簡稱居托人員)：指符合直轄市、縣(市)政府</w:t>
            </w:r>
          </w:p>
          <w:p w14:paraId="7D3FD56C"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運用居家托育人員照顧家外安置兒童處理原則第二點第三款及第</w:t>
            </w:r>
          </w:p>
          <w:p w14:paraId="14EB99BB"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五點第一項、第三項所定條件之居托人員。</w:t>
            </w:r>
          </w:p>
          <w:p w14:paraId="2D755A66"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申請擔任寄養家庭者，應檢具下列文件向本府或受託單位提出，經審查合</w:t>
            </w:r>
          </w:p>
          <w:p w14:paraId="0A19CF21"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格並簽訂寄養契約後，始得接受寄養：</w:t>
            </w:r>
          </w:p>
          <w:p w14:paraId="1B2BD0D3"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(一)申請人、申請人之配偶及其同住家庭成員名冊。</w:t>
            </w:r>
          </w:p>
          <w:p w14:paraId="7AF6EC17"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(二)素行調查同意書。</w:t>
            </w:r>
          </w:p>
          <w:p w14:paraId="6DCC2C75"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(三)福利身分調查同意書。</w:t>
            </w:r>
          </w:p>
          <w:p w14:paraId="4CD27951"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(四)最近三個月內之戶籍謄本(記事欄位不得省略）。</w:t>
            </w:r>
          </w:p>
          <w:p w14:paraId="4184F929"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(五)警察刑事紀錄證明書。</w:t>
            </w:r>
          </w:p>
          <w:p w14:paraId="2557607B"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(六)申請人健康檢查表影本。</w:t>
            </w:r>
          </w:p>
          <w:p w14:paraId="241D0635" w14:textId="77777777" w:rsidR="00F12FB8" w:rsidRPr="00F12FB8"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(七)申請人具前款專業資格者，並應檢附相關證明文件。</w:t>
            </w:r>
          </w:p>
          <w:p w14:paraId="0883E996" w14:textId="77777777" w:rsidR="00DC017B" w:rsidRPr="007529B4" w:rsidRDefault="00F12FB8" w:rsidP="00F12FB8">
            <w:pPr>
              <w:ind w:leftChars="127" w:left="305" w:firstLineChars="2" w:firstLine="5"/>
              <w:jc w:val="both"/>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(八)其他相關證明文件、資料。</w:t>
            </w:r>
          </w:p>
        </w:tc>
      </w:tr>
      <w:tr w:rsidR="0071011D" w:rsidRPr="007529B4" w14:paraId="7170DC5D" w14:textId="77777777" w:rsidTr="00952DBA">
        <w:tc>
          <w:tcPr>
            <w:tcW w:w="1559" w:type="dxa"/>
            <w:shd w:val="clear" w:color="auto" w:fill="auto"/>
            <w:noWrap/>
            <w:tcMar>
              <w:top w:w="120" w:type="dxa"/>
              <w:left w:w="120" w:type="dxa"/>
              <w:bottom w:w="120" w:type="dxa"/>
              <w:right w:w="120" w:type="dxa"/>
            </w:tcMar>
            <w:hideMark/>
          </w:tcPr>
          <w:p w14:paraId="1A52395A"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9 條</w:t>
            </w:r>
          </w:p>
        </w:tc>
        <w:tc>
          <w:tcPr>
            <w:tcW w:w="8647" w:type="dxa"/>
            <w:shd w:val="clear" w:color="auto" w:fill="auto"/>
            <w:tcMar>
              <w:top w:w="120" w:type="dxa"/>
              <w:left w:w="120" w:type="dxa"/>
              <w:bottom w:w="120" w:type="dxa"/>
              <w:right w:w="120" w:type="dxa"/>
            </w:tcMar>
            <w:hideMark/>
          </w:tcPr>
          <w:p w14:paraId="5F6EFF18"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每一寄養家庭寄養兒童及少年之人數，包括該家庭未滿十八歲之子女，不</w:t>
            </w:r>
          </w:p>
          <w:p w14:paraId="403D2DE9"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得超過四人，其中未滿二歲兒童不得超過二人。但寄養之兒童及少年為兄</w:t>
            </w:r>
          </w:p>
          <w:p w14:paraId="06171698"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弟姊妹關係者，不在此限。</w:t>
            </w:r>
          </w:p>
          <w:p w14:paraId="3ECA7B9E"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寄養兒童及少年如為身心障礙或發展遲緩者，寄養家庭安置人數以二人為</w:t>
            </w:r>
          </w:p>
          <w:p w14:paraId="78F5314A" w14:textId="77777777" w:rsidR="0071011D" w:rsidRPr="007529B4"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上限，並以家中無未滿六歲以下之兒童為限。</w:t>
            </w:r>
          </w:p>
        </w:tc>
      </w:tr>
      <w:tr w:rsidR="0071011D" w:rsidRPr="007529B4" w14:paraId="3A9277A9" w14:textId="77777777" w:rsidTr="00952DBA">
        <w:tc>
          <w:tcPr>
            <w:tcW w:w="1559" w:type="dxa"/>
            <w:shd w:val="clear" w:color="auto" w:fill="auto"/>
            <w:noWrap/>
            <w:tcMar>
              <w:top w:w="120" w:type="dxa"/>
              <w:left w:w="120" w:type="dxa"/>
              <w:bottom w:w="120" w:type="dxa"/>
              <w:right w:w="120" w:type="dxa"/>
            </w:tcMar>
            <w:hideMark/>
          </w:tcPr>
          <w:p w14:paraId="11C2DEFD"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10 條</w:t>
            </w:r>
          </w:p>
        </w:tc>
        <w:tc>
          <w:tcPr>
            <w:tcW w:w="8647" w:type="dxa"/>
            <w:shd w:val="clear" w:color="auto" w:fill="auto"/>
            <w:tcMar>
              <w:top w:w="120" w:type="dxa"/>
              <w:left w:w="120" w:type="dxa"/>
              <w:bottom w:w="120" w:type="dxa"/>
              <w:right w:w="120" w:type="dxa"/>
            </w:tcMar>
            <w:hideMark/>
          </w:tcPr>
          <w:p w14:paraId="7BF1457B"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寄養家庭及安置機構應負下列義務：</w:t>
            </w:r>
          </w:p>
          <w:p w14:paraId="72037B03"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一、注意安置兒童及少年之安全。發生事故時，應緊急妥善處理，並同時</w:t>
            </w:r>
          </w:p>
          <w:p w14:paraId="0A9321B2"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通知本府或受託單位。</w:t>
            </w:r>
          </w:p>
          <w:p w14:paraId="49806A07"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二、定期向本府或受託單位提供安置兒童及少年之個案狀況資料。必要時</w:t>
            </w:r>
          </w:p>
          <w:p w14:paraId="5E706981"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本府或受託單位可請其提供兒童及少年之個案狀況。</w:t>
            </w:r>
          </w:p>
          <w:p w14:paraId="198C6756"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三、瞭解及教導安置兒童及少年之行為，以維護其人格尊嚴，促進生理及</w:t>
            </w:r>
          </w:p>
          <w:p w14:paraId="3A65102E"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心理之健全發展。</w:t>
            </w:r>
          </w:p>
          <w:p w14:paraId="522A888E"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四、輔導安置兒童及少年對寄養家庭或安置機構生活之適應，以培養其社</w:t>
            </w:r>
          </w:p>
          <w:p w14:paraId="44C5933E"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會行為之適應，並教育輔導回歸原生家庭。</w:t>
            </w:r>
          </w:p>
          <w:p w14:paraId="6AAE7B53"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五、提供安置兒童及少年就學及課業輔導必要之協助，以加強其生活及知</w:t>
            </w:r>
          </w:p>
          <w:p w14:paraId="42BE1C22"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能教育。</w:t>
            </w:r>
          </w:p>
          <w:p w14:paraId="124A1D4B"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六、安置費之妥善應用。</w:t>
            </w:r>
          </w:p>
          <w:p w14:paraId="40529106" w14:textId="77777777" w:rsidR="0071011D" w:rsidRPr="007529B4"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七、安置兒童及少年之健康照顧。</w:t>
            </w:r>
          </w:p>
        </w:tc>
      </w:tr>
      <w:tr w:rsidR="0071011D" w:rsidRPr="007529B4" w14:paraId="4BA8C17E" w14:textId="77777777" w:rsidTr="00952DBA">
        <w:tc>
          <w:tcPr>
            <w:tcW w:w="1559" w:type="dxa"/>
            <w:shd w:val="clear" w:color="auto" w:fill="auto"/>
            <w:noWrap/>
            <w:tcMar>
              <w:top w:w="120" w:type="dxa"/>
              <w:left w:w="120" w:type="dxa"/>
              <w:bottom w:w="120" w:type="dxa"/>
              <w:right w:w="120" w:type="dxa"/>
            </w:tcMar>
            <w:hideMark/>
          </w:tcPr>
          <w:p w14:paraId="20055820"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11 條</w:t>
            </w:r>
          </w:p>
        </w:tc>
        <w:tc>
          <w:tcPr>
            <w:tcW w:w="8647" w:type="dxa"/>
            <w:shd w:val="clear" w:color="auto" w:fill="auto"/>
            <w:tcMar>
              <w:top w:w="120" w:type="dxa"/>
              <w:left w:w="120" w:type="dxa"/>
              <w:bottom w:w="120" w:type="dxa"/>
              <w:right w:w="120" w:type="dxa"/>
            </w:tcMar>
            <w:hideMark/>
          </w:tcPr>
          <w:p w14:paraId="08129347" w14:textId="77777777" w:rsidR="0071011D" w:rsidRPr="007529B4" w:rsidRDefault="0071011D" w:rsidP="0071011D">
            <w:pPr>
              <w:widowControl/>
              <w:rPr>
                <w:rFonts w:ascii="標楷體" w:eastAsia="標楷體" w:hAnsi="標楷體" w:cs="新細明體"/>
                <w:kern w:val="0"/>
                <w:szCs w:val="24"/>
              </w:rPr>
            </w:pPr>
            <w:r w:rsidRPr="007529B4">
              <w:rPr>
                <w:rFonts w:ascii="標楷體" w:eastAsia="標楷體" w:hAnsi="標楷體" w:cs="新細明體" w:hint="eastAsia"/>
                <w:kern w:val="0"/>
                <w:szCs w:val="24"/>
              </w:rPr>
              <w:t>寄養家庭遷移時，應通知本府或其受託單位，遷移後之居住處所，不符合</w:t>
            </w:r>
            <w:r w:rsidRPr="007529B4">
              <w:rPr>
                <w:rFonts w:ascii="標楷體" w:eastAsia="標楷體" w:hAnsi="標楷體" w:cs="新細明體" w:hint="eastAsia"/>
                <w:kern w:val="0"/>
                <w:szCs w:val="24"/>
              </w:rPr>
              <w:br/>
              <w:t>第八條第一項規定者，由本府註銷其登記。</w:t>
            </w:r>
          </w:p>
        </w:tc>
      </w:tr>
      <w:tr w:rsidR="0071011D" w:rsidRPr="007529B4" w14:paraId="41CF53AB" w14:textId="77777777" w:rsidTr="00952DBA">
        <w:tc>
          <w:tcPr>
            <w:tcW w:w="1559" w:type="dxa"/>
            <w:shd w:val="clear" w:color="auto" w:fill="auto"/>
            <w:noWrap/>
            <w:tcMar>
              <w:top w:w="120" w:type="dxa"/>
              <w:left w:w="120" w:type="dxa"/>
              <w:bottom w:w="120" w:type="dxa"/>
              <w:right w:w="120" w:type="dxa"/>
            </w:tcMar>
            <w:hideMark/>
          </w:tcPr>
          <w:p w14:paraId="2413C92E"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12 條</w:t>
            </w:r>
          </w:p>
        </w:tc>
        <w:tc>
          <w:tcPr>
            <w:tcW w:w="8647" w:type="dxa"/>
            <w:shd w:val="clear" w:color="auto" w:fill="auto"/>
            <w:tcMar>
              <w:top w:w="120" w:type="dxa"/>
              <w:left w:w="120" w:type="dxa"/>
              <w:bottom w:w="120" w:type="dxa"/>
              <w:right w:w="120" w:type="dxa"/>
            </w:tcMar>
            <w:hideMark/>
          </w:tcPr>
          <w:p w14:paraId="2619AB5A" w14:textId="77777777" w:rsidR="0071011D" w:rsidRPr="007529B4" w:rsidRDefault="0071011D" w:rsidP="0071011D">
            <w:pPr>
              <w:widowControl/>
              <w:rPr>
                <w:rFonts w:ascii="標楷體" w:eastAsia="標楷體" w:hAnsi="標楷體" w:cs="新細明體"/>
                <w:kern w:val="0"/>
                <w:szCs w:val="24"/>
              </w:rPr>
            </w:pPr>
            <w:r w:rsidRPr="007529B4">
              <w:rPr>
                <w:rFonts w:ascii="標楷體" w:eastAsia="標楷體" w:hAnsi="標楷體" w:cs="新細明體" w:hint="eastAsia"/>
                <w:kern w:val="0"/>
                <w:szCs w:val="24"/>
              </w:rPr>
              <w:t>寄養家庭終止或放棄提供寄養服務，應於一個月前向本府或受託單位申請</w:t>
            </w:r>
            <w:r w:rsidRPr="007529B4">
              <w:rPr>
                <w:rFonts w:ascii="標楷體" w:eastAsia="標楷體" w:hAnsi="標楷體" w:cs="新細明體" w:hint="eastAsia"/>
                <w:kern w:val="0"/>
                <w:szCs w:val="24"/>
              </w:rPr>
              <w:br/>
              <w:t>註銷登記。但情況特殊者，不在此限。</w:t>
            </w:r>
          </w:p>
        </w:tc>
      </w:tr>
      <w:tr w:rsidR="0071011D" w:rsidRPr="007529B4" w14:paraId="3CDF08B6" w14:textId="77777777" w:rsidTr="00952DBA">
        <w:tc>
          <w:tcPr>
            <w:tcW w:w="1559" w:type="dxa"/>
            <w:shd w:val="clear" w:color="auto" w:fill="auto"/>
            <w:noWrap/>
            <w:tcMar>
              <w:top w:w="120" w:type="dxa"/>
              <w:left w:w="120" w:type="dxa"/>
              <w:bottom w:w="120" w:type="dxa"/>
              <w:right w:w="120" w:type="dxa"/>
            </w:tcMar>
            <w:hideMark/>
          </w:tcPr>
          <w:p w14:paraId="49C994E5"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13 條</w:t>
            </w:r>
          </w:p>
        </w:tc>
        <w:tc>
          <w:tcPr>
            <w:tcW w:w="8647" w:type="dxa"/>
            <w:shd w:val="clear" w:color="auto" w:fill="auto"/>
            <w:tcMar>
              <w:top w:w="120" w:type="dxa"/>
              <w:left w:w="120" w:type="dxa"/>
              <w:bottom w:w="120" w:type="dxa"/>
              <w:right w:w="120" w:type="dxa"/>
            </w:tcMar>
            <w:hideMark/>
          </w:tcPr>
          <w:p w14:paraId="556203DC"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寄養家庭及安置機構有下列情事之一者，本府或受託單位應通知其改善或</w:t>
            </w:r>
          </w:p>
          <w:p w14:paraId="2C3AF3A1"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終止安置關係，情節重大者註銷其登記；涉及刑責者，移送當地檢察機關</w:t>
            </w:r>
          </w:p>
          <w:p w14:paraId="6CA11FC2"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處理：</w:t>
            </w:r>
          </w:p>
          <w:p w14:paraId="7C4C3F1F"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一、有本法第四十九條各款情事。</w:t>
            </w:r>
          </w:p>
          <w:p w14:paraId="141E8CF6"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二、違反本法第四十三條第二項、第四十七條第二項、第四十八條第一項</w:t>
            </w:r>
          </w:p>
          <w:p w14:paraId="73128737"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 xml:space="preserve">    、第五十一條及第五十六條第一項規定者。</w:t>
            </w:r>
          </w:p>
          <w:p w14:paraId="28DA3E9F"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三、不符合第八條第一項規定者。</w:t>
            </w:r>
          </w:p>
          <w:p w14:paraId="57A11421"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四、發生重大事故，致無法履行寄養義務者。</w:t>
            </w:r>
          </w:p>
          <w:p w14:paraId="598E22EF" w14:textId="77777777" w:rsidR="0071011D" w:rsidRPr="007529B4"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五、違反其他對兒童及少年應禁止之事項。</w:t>
            </w:r>
          </w:p>
        </w:tc>
      </w:tr>
      <w:tr w:rsidR="0071011D" w:rsidRPr="007529B4" w14:paraId="3AEE9C6C" w14:textId="77777777" w:rsidTr="00952DBA">
        <w:tc>
          <w:tcPr>
            <w:tcW w:w="1559" w:type="dxa"/>
            <w:shd w:val="clear" w:color="auto" w:fill="auto"/>
            <w:noWrap/>
            <w:tcMar>
              <w:top w:w="120" w:type="dxa"/>
              <w:left w:w="120" w:type="dxa"/>
              <w:bottom w:w="120" w:type="dxa"/>
              <w:right w:w="120" w:type="dxa"/>
            </w:tcMar>
            <w:hideMark/>
          </w:tcPr>
          <w:p w14:paraId="535DF872"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14 條</w:t>
            </w:r>
          </w:p>
        </w:tc>
        <w:tc>
          <w:tcPr>
            <w:tcW w:w="8647" w:type="dxa"/>
            <w:shd w:val="clear" w:color="auto" w:fill="auto"/>
            <w:tcMar>
              <w:top w:w="120" w:type="dxa"/>
              <w:left w:w="120" w:type="dxa"/>
              <w:bottom w:w="120" w:type="dxa"/>
              <w:right w:w="120" w:type="dxa"/>
            </w:tcMar>
            <w:hideMark/>
          </w:tcPr>
          <w:p w14:paraId="57110E72"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兒童及少年之安置費標準，依下列規定辦理：</w:t>
            </w:r>
          </w:p>
          <w:p w14:paraId="44640DDF"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一、兒童以中央主計機關前一年公告最低生活費用的二點二倍為上限計算。</w:t>
            </w:r>
          </w:p>
          <w:p w14:paraId="4D74F16A"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二、少年以中央主計機關前一年公告最低生活費用的二點五倍為上限計算。</w:t>
            </w:r>
          </w:p>
          <w:p w14:paraId="1A5E3B56" w14:textId="77777777" w:rsidR="00282D1F" w:rsidRDefault="00F12FB8" w:rsidP="00282D1F">
            <w:pPr>
              <w:widowControl/>
              <w:tabs>
                <w:tab w:val="left" w:pos="8110"/>
              </w:tabs>
              <w:ind w:left="492" w:rightChars="125" w:right="300" w:hangingChars="205" w:hanging="492"/>
              <w:rPr>
                <w:rFonts w:ascii="標楷體" w:eastAsia="標楷體" w:hAnsi="標楷體" w:cs="新細明體"/>
                <w:kern w:val="0"/>
                <w:szCs w:val="24"/>
              </w:rPr>
            </w:pPr>
            <w:r w:rsidRPr="00F12FB8">
              <w:rPr>
                <w:rFonts w:ascii="標楷體" w:eastAsia="標楷體" w:hAnsi="標楷體" w:cs="新細明體" w:hint="eastAsia"/>
                <w:kern w:val="0"/>
                <w:szCs w:val="24"/>
              </w:rPr>
              <w:t>三、</w:t>
            </w:r>
            <w:r w:rsidR="00282D1F" w:rsidRPr="00282D1F">
              <w:rPr>
                <w:rFonts w:ascii="標楷體" w:eastAsia="標楷體" w:hAnsi="標楷體" w:cs="新細明體" w:hint="eastAsia"/>
                <w:kern w:val="0"/>
                <w:szCs w:val="24"/>
              </w:rPr>
              <w:t>兒童及少年如為發展遲緩兒童或身心障礙者，安置費依分級認定為前一年公告最低生活費的</w:t>
            </w:r>
            <w:r w:rsidR="00282D1F" w:rsidRPr="00E17132">
              <w:rPr>
                <w:rFonts w:ascii="標楷體" w:eastAsia="標楷體" w:hAnsi="標楷體" w:cs="新細明體" w:hint="eastAsia"/>
                <w:kern w:val="0"/>
                <w:szCs w:val="24"/>
                <w:u w:val="single"/>
              </w:rPr>
              <w:t>二點五</w:t>
            </w:r>
            <w:r w:rsidR="00282D1F" w:rsidRPr="00282D1F">
              <w:rPr>
                <w:rFonts w:ascii="標楷體" w:eastAsia="標楷體" w:hAnsi="標楷體" w:cs="新細明體" w:hint="eastAsia"/>
                <w:kern w:val="0"/>
                <w:szCs w:val="24"/>
              </w:rPr>
              <w:t>倍為上限計算。</w:t>
            </w:r>
          </w:p>
          <w:p w14:paraId="2C172530" w14:textId="77777777" w:rsidR="00F12FB8" w:rsidRPr="00F12FB8" w:rsidRDefault="00282D1F" w:rsidP="00282D1F">
            <w:pPr>
              <w:widowControl/>
              <w:rPr>
                <w:rFonts w:ascii="標楷體" w:eastAsia="標楷體" w:hAnsi="標楷體" w:cs="新細明體"/>
                <w:kern w:val="0"/>
                <w:szCs w:val="24"/>
              </w:rPr>
            </w:pPr>
            <w:r>
              <w:rPr>
                <w:rFonts w:ascii="標楷體" w:eastAsia="標楷體" w:hAnsi="標楷體" w:cs="新細明體" w:hint="eastAsia"/>
                <w:kern w:val="0"/>
                <w:szCs w:val="24"/>
              </w:rPr>
              <w:t>四</w:t>
            </w:r>
            <w:r w:rsidR="00F12FB8" w:rsidRPr="00F12FB8">
              <w:rPr>
                <w:rFonts w:ascii="標楷體" w:eastAsia="標楷體" w:hAnsi="標楷體" w:cs="新細明體" w:hint="eastAsia"/>
                <w:kern w:val="0"/>
                <w:szCs w:val="24"/>
              </w:rPr>
              <w:t>、高中（職）學雜費另核實支付。</w:t>
            </w:r>
          </w:p>
          <w:p w14:paraId="0EFA7F34" w14:textId="484B7D25" w:rsidR="0071011D" w:rsidRPr="007529B4" w:rsidRDefault="00F12FB8" w:rsidP="00B40055">
            <w:pPr>
              <w:widowControl/>
              <w:ind w:leftChars="189" w:left="454" w:rightChars="302" w:right="725"/>
              <w:rPr>
                <w:rFonts w:ascii="標楷體" w:eastAsia="標楷體" w:hAnsi="標楷體" w:cs="新細明體"/>
                <w:kern w:val="0"/>
                <w:szCs w:val="24"/>
              </w:rPr>
            </w:pPr>
            <w:r w:rsidRPr="00F12FB8">
              <w:rPr>
                <w:rFonts w:ascii="標楷體" w:eastAsia="標楷體" w:hAnsi="標楷體" w:cs="新細明體" w:hint="eastAsia"/>
                <w:kern w:val="0"/>
                <w:szCs w:val="24"/>
              </w:rPr>
              <w:t>前項安置費用包括生活費、服裝費、衛生保健</w:t>
            </w:r>
            <w:r w:rsidR="00282D1F" w:rsidRPr="00282D1F">
              <w:rPr>
                <w:rFonts w:ascii="標楷體" w:eastAsia="標楷體" w:hAnsi="標楷體" w:cs="新細明體" w:hint="eastAsia"/>
                <w:kern w:val="0"/>
                <w:szCs w:val="24"/>
                <w:u w:val="single"/>
              </w:rPr>
              <w:t>、</w:t>
            </w:r>
            <w:r w:rsidRPr="00F12FB8">
              <w:rPr>
                <w:rFonts w:ascii="標楷體" w:eastAsia="標楷體" w:hAnsi="標楷體" w:cs="新細明體" w:hint="eastAsia"/>
                <w:kern w:val="0"/>
                <w:szCs w:val="24"/>
              </w:rPr>
              <w:t>教育費</w:t>
            </w:r>
            <w:r w:rsidR="00021E66" w:rsidRPr="009370C1">
              <w:rPr>
                <w:rFonts w:ascii="標楷體" w:eastAsia="標楷體" w:hAnsi="標楷體" w:hint="eastAsia"/>
                <w:szCs w:val="24"/>
                <w:u w:val="single"/>
              </w:rPr>
              <w:t>及其他與安置有關之必要費用，並以本府公布之金額為準。但有特殊情況不及公布時，以前一年之金額為準。</w:t>
            </w:r>
          </w:p>
        </w:tc>
      </w:tr>
      <w:tr w:rsidR="0071011D" w:rsidRPr="007529B4" w14:paraId="54B79520" w14:textId="77777777" w:rsidTr="00952DBA">
        <w:tc>
          <w:tcPr>
            <w:tcW w:w="1559" w:type="dxa"/>
            <w:shd w:val="clear" w:color="auto" w:fill="auto"/>
            <w:noWrap/>
            <w:tcMar>
              <w:top w:w="120" w:type="dxa"/>
              <w:left w:w="120" w:type="dxa"/>
              <w:bottom w:w="120" w:type="dxa"/>
              <w:right w:w="120" w:type="dxa"/>
            </w:tcMar>
            <w:hideMark/>
          </w:tcPr>
          <w:p w14:paraId="6EF3AD5A"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15 條</w:t>
            </w:r>
          </w:p>
        </w:tc>
        <w:tc>
          <w:tcPr>
            <w:tcW w:w="8647" w:type="dxa"/>
            <w:shd w:val="clear" w:color="auto" w:fill="auto"/>
            <w:tcMar>
              <w:top w:w="120" w:type="dxa"/>
              <w:left w:w="120" w:type="dxa"/>
              <w:bottom w:w="120" w:type="dxa"/>
              <w:right w:w="120" w:type="dxa"/>
            </w:tcMar>
            <w:hideMark/>
          </w:tcPr>
          <w:p w14:paraId="154E58E6"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兒童及少年之安置費，應由兒童及少年之扶養義務人負擔。但本府應視其</w:t>
            </w:r>
          </w:p>
          <w:p w14:paraId="79B52520" w14:textId="77777777" w:rsidR="00F12FB8" w:rsidRPr="00F12FB8" w:rsidRDefault="00F12FB8" w:rsidP="00F12FB8">
            <w:pPr>
              <w:widowControl/>
              <w:rPr>
                <w:rFonts w:ascii="標楷體" w:eastAsia="標楷體" w:hAnsi="標楷體" w:cs="新細明體"/>
                <w:kern w:val="0"/>
                <w:szCs w:val="24"/>
              </w:rPr>
            </w:pPr>
            <w:r w:rsidRPr="00F12FB8">
              <w:rPr>
                <w:rFonts w:ascii="標楷體" w:eastAsia="標楷體" w:hAnsi="標楷體" w:cs="新細明體" w:hint="eastAsia"/>
                <w:kern w:val="0"/>
                <w:szCs w:val="24"/>
              </w:rPr>
              <w:t>經濟狀況酌予調整，其標準如下:</w:t>
            </w:r>
          </w:p>
          <w:p w14:paraId="355E37F5" w14:textId="77777777" w:rsidR="00C553E7" w:rsidRPr="00C553E7" w:rsidRDefault="00C553E7" w:rsidP="00C553E7">
            <w:pPr>
              <w:pStyle w:val="a9"/>
              <w:widowControl/>
              <w:numPr>
                <w:ilvl w:val="0"/>
                <w:numId w:val="3"/>
              </w:numPr>
              <w:ind w:leftChars="0"/>
              <w:rPr>
                <w:rFonts w:ascii="標楷體" w:eastAsia="標楷體" w:hAnsi="標楷體" w:cs="新細明體"/>
                <w:kern w:val="0"/>
                <w:szCs w:val="24"/>
                <w:u w:val="single"/>
              </w:rPr>
            </w:pPr>
            <w:r w:rsidRPr="00C553E7">
              <w:rPr>
                <w:rFonts w:ascii="標楷體" w:eastAsia="標楷體" w:hAnsi="標楷體" w:cs="新細明體" w:hint="eastAsia"/>
                <w:kern w:val="0"/>
                <w:szCs w:val="24"/>
                <w:u w:val="single"/>
              </w:rPr>
              <w:t>家庭總收入平均分配全家人口每人每月未達當年度最低生活費用一點五倍</w:t>
            </w:r>
          </w:p>
          <w:p w14:paraId="7A958B3E" w14:textId="77777777" w:rsidR="00C553E7" w:rsidRPr="00C553E7" w:rsidRDefault="00C553E7" w:rsidP="00C553E7">
            <w:pPr>
              <w:pStyle w:val="a9"/>
              <w:widowControl/>
              <w:ind w:leftChars="0"/>
              <w:rPr>
                <w:rFonts w:ascii="標楷體" w:eastAsia="標楷體" w:hAnsi="標楷體" w:cs="新細明體"/>
                <w:kern w:val="0"/>
                <w:szCs w:val="24"/>
                <w:u w:val="single"/>
              </w:rPr>
            </w:pPr>
            <w:r w:rsidRPr="00C553E7">
              <w:rPr>
                <w:rFonts w:ascii="標楷體" w:eastAsia="標楷體" w:hAnsi="標楷體" w:cs="新細明體" w:hint="eastAsia"/>
                <w:kern w:val="0"/>
                <w:szCs w:val="24"/>
                <w:u w:val="single"/>
              </w:rPr>
              <w:t>者，得全額減免。</w:t>
            </w:r>
          </w:p>
          <w:p w14:paraId="560BB02D" w14:textId="5C82876B" w:rsidR="00C553E7" w:rsidRPr="008F775B" w:rsidRDefault="00C553E7" w:rsidP="00C553E7">
            <w:pPr>
              <w:pStyle w:val="a9"/>
              <w:widowControl/>
              <w:numPr>
                <w:ilvl w:val="0"/>
                <w:numId w:val="3"/>
              </w:numPr>
              <w:spacing w:line="408" w:lineRule="atLeast"/>
              <w:ind w:leftChars="0"/>
              <w:rPr>
                <w:rFonts w:ascii="標楷體" w:eastAsia="標楷體" w:hAnsi="標楷體"/>
                <w:szCs w:val="24"/>
              </w:rPr>
            </w:pPr>
            <w:r w:rsidRPr="008F775B">
              <w:rPr>
                <w:rFonts w:ascii="標楷體" w:eastAsia="標楷體" w:hAnsi="標楷體" w:hint="eastAsia"/>
                <w:szCs w:val="24"/>
                <w:u w:val="single"/>
              </w:rPr>
              <w:t>家庭總收入平均分配全家人口每人每月</w:t>
            </w:r>
            <w:r w:rsidR="008A2671">
              <w:rPr>
                <w:rFonts w:ascii="標楷體" w:eastAsia="標楷體" w:hAnsi="標楷體" w:hint="eastAsia"/>
                <w:szCs w:val="24"/>
                <w:u w:val="single"/>
              </w:rPr>
              <w:t>在</w:t>
            </w:r>
            <w:r w:rsidRPr="008F775B">
              <w:rPr>
                <w:rFonts w:ascii="標楷體" w:eastAsia="標楷體" w:hAnsi="標楷體" w:hint="eastAsia"/>
                <w:szCs w:val="24"/>
                <w:u w:val="single"/>
              </w:rPr>
              <w:t>當年度最低生活費用一點五倍以上未達二倍者，減免四分之三。</w:t>
            </w:r>
          </w:p>
          <w:p w14:paraId="1972827F" w14:textId="77777777" w:rsidR="00C553E7" w:rsidRDefault="00C553E7" w:rsidP="00C553E7">
            <w:pPr>
              <w:pStyle w:val="a9"/>
              <w:widowControl/>
              <w:numPr>
                <w:ilvl w:val="0"/>
                <w:numId w:val="3"/>
              </w:numPr>
              <w:spacing w:line="408" w:lineRule="atLeast"/>
              <w:ind w:leftChars="0"/>
              <w:rPr>
                <w:rFonts w:ascii="標楷體" w:eastAsia="標楷體" w:hAnsi="標楷體"/>
                <w:szCs w:val="24"/>
              </w:rPr>
            </w:pPr>
            <w:r w:rsidRPr="008F775B">
              <w:rPr>
                <w:rFonts w:ascii="標楷體" w:eastAsia="標楷體" w:hAnsi="標楷體" w:hint="eastAsia"/>
                <w:szCs w:val="24"/>
              </w:rPr>
              <w:t>家庭總收入平均分配全家人口每人每月在當年度最低生活費用二倍以上未達二點五倍者，減免二分之一。</w:t>
            </w:r>
          </w:p>
          <w:p w14:paraId="5904F4F0" w14:textId="77777777" w:rsidR="00C553E7" w:rsidRPr="008F775B" w:rsidRDefault="00C553E7" w:rsidP="00C553E7">
            <w:pPr>
              <w:pStyle w:val="a9"/>
              <w:widowControl/>
              <w:numPr>
                <w:ilvl w:val="0"/>
                <w:numId w:val="3"/>
              </w:numPr>
              <w:spacing w:line="408" w:lineRule="atLeast"/>
              <w:ind w:leftChars="0"/>
              <w:rPr>
                <w:rFonts w:ascii="標楷體" w:eastAsia="標楷體" w:hAnsi="標楷體"/>
                <w:szCs w:val="24"/>
              </w:rPr>
            </w:pPr>
            <w:r w:rsidRPr="008F775B">
              <w:rPr>
                <w:rFonts w:ascii="標楷體" w:eastAsia="標楷體" w:hAnsi="標楷體" w:hint="eastAsia"/>
                <w:szCs w:val="24"/>
                <w:u w:val="single"/>
              </w:rPr>
              <w:t>家庭總收入平均分配全家人口每人每月在當年度最低生活費用二點五倍以上未達三倍者，減免四分之一。</w:t>
            </w:r>
          </w:p>
          <w:p w14:paraId="024CD239" w14:textId="77777777" w:rsidR="00E17132" w:rsidRPr="00E17132" w:rsidRDefault="00C553E7" w:rsidP="00F12FB8">
            <w:pPr>
              <w:pStyle w:val="a9"/>
              <w:widowControl/>
              <w:numPr>
                <w:ilvl w:val="0"/>
                <w:numId w:val="3"/>
              </w:numPr>
              <w:ind w:leftChars="0"/>
              <w:rPr>
                <w:rFonts w:ascii="標楷體" w:eastAsia="標楷體" w:hAnsi="標楷體" w:cs="新細明體"/>
                <w:kern w:val="0"/>
                <w:szCs w:val="24"/>
              </w:rPr>
            </w:pPr>
            <w:r w:rsidRPr="008F775B">
              <w:rPr>
                <w:rFonts w:ascii="標楷體" w:eastAsia="標楷體" w:hAnsi="標楷體" w:hint="eastAsia"/>
                <w:szCs w:val="24"/>
              </w:rPr>
              <w:t>未符合上述減免對象，得經本府專案評估減免費用；評估機制另定之。緊急安置之兒童及少年安置費，應先由本府負擔，認有續予安置之必要者，應移請兒童及少年戶籍所在地之主管機關負責處理。</w:t>
            </w:r>
          </w:p>
          <w:p w14:paraId="2E357ADF" w14:textId="3E8152A8" w:rsidR="0071011D" w:rsidRPr="00C553E7" w:rsidRDefault="00C553E7" w:rsidP="00E17132">
            <w:pPr>
              <w:pStyle w:val="a9"/>
              <w:widowControl/>
              <w:ind w:leftChars="0"/>
              <w:rPr>
                <w:rFonts w:ascii="標楷體" w:eastAsia="標楷體" w:hAnsi="標楷體" w:cs="新細明體"/>
                <w:kern w:val="0"/>
                <w:szCs w:val="24"/>
              </w:rPr>
            </w:pPr>
            <w:r w:rsidRPr="008F775B">
              <w:rPr>
                <w:rFonts w:ascii="標楷體" w:eastAsia="標楷體" w:hAnsi="標楷體" w:hint="eastAsia"/>
                <w:szCs w:val="24"/>
              </w:rPr>
              <w:t>兒童及少年之扶養義務人負擔之安置費用，應按月繳交本府或受託單位以代收代付轉付寄養家庭或安置機構。</w:t>
            </w:r>
          </w:p>
        </w:tc>
      </w:tr>
      <w:tr w:rsidR="0071011D" w:rsidRPr="007529B4" w14:paraId="2D704932" w14:textId="77777777" w:rsidTr="00952DBA">
        <w:tc>
          <w:tcPr>
            <w:tcW w:w="1559" w:type="dxa"/>
            <w:shd w:val="clear" w:color="auto" w:fill="auto"/>
            <w:noWrap/>
            <w:tcMar>
              <w:top w:w="120" w:type="dxa"/>
              <w:left w:w="120" w:type="dxa"/>
              <w:bottom w:w="120" w:type="dxa"/>
              <w:right w:w="120" w:type="dxa"/>
            </w:tcMar>
            <w:hideMark/>
          </w:tcPr>
          <w:p w14:paraId="21E0DDD8"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16 條</w:t>
            </w:r>
          </w:p>
        </w:tc>
        <w:tc>
          <w:tcPr>
            <w:tcW w:w="8647" w:type="dxa"/>
            <w:shd w:val="clear" w:color="auto" w:fill="auto"/>
            <w:tcMar>
              <w:top w:w="120" w:type="dxa"/>
              <w:left w:w="120" w:type="dxa"/>
              <w:bottom w:w="120" w:type="dxa"/>
              <w:right w:w="120" w:type="dxa"/>
            </w:tcMar>
            <w:hideMark/>
          </w:tcPr>
          <w:p w14:paraId="4AAB6C8D" w14:textId="77777777" w:rsidR="0071011D" w:rsidRPr="007529B4" w:rsidRDefault="0071011D" w:rsidP="0071011D">
            <w:pPr>
              <w:widowControl/>
              <w:rPr>
                <w:rFonts w:ascii="標楷體" w:eastAsia="標楷體" w:hAnsi="標楷體" w:cs="新細明體"/>
                <w:kern w:val="0"/>
                <w:szCs w:val="24"/>
              </w:rPr>
            </w:pPr>
            <w:r w:rsidRPr="007529B4">
              <w:rPr>
                <w:rFonts w:ascii="標楷體" w:eastAsia="標楷體" w:hAnsi="標楷體" w:cs="新細明體" w:hint="eastAsia"/>
                <w:kern w:val="0"/>
                <w:szCs w:val="24"/>
              </w:rPr>
              <w:t>安置兒童及少年之全民健康保險費、傷病醫療費除法令另有規定外，</w:t>
            </w:r>
            <w:r w:rsidRPr="007529B4">
              <w:rPr>
                <w:rFonts w:ascii="標楷體" w:eastAsia="標楷體" w:hAnsi="標楷體" w:cs="新細明體" w:hint="eastAsia"/>
                <w:kern w:val="0"/>
                <w:szCs w:val="24"/>
              </w:rPr>
              <w:br/>
              <w:t>應由兒童及少年之扶養義務人負擔，其無力負擔者，得申請本府補助。</w:t>
            </w:r>
          </w:p>
        </w:tc>
      </w:tr>
      <w:tr w:rsidR="0071011D" w:rsidRPr="007529B4" w14:paraId="24B69FFC" w14:textId="77777777" w:rsidTr="00952DBA">
        <w:tc>
          <w:tcPr>
            <w:tcW w:w="1559" w:type="dxa"/>
            <w:shd w:val="clear" w:color="auto" w:fill="auto"/>
            <w:noWrap/>
            <w:tcMar>
              <w:top w:w="120" w:type="dxa"/>
              <w:left w:w="120" w:type="dxa"/>
              <w:bottom w:w="120" w:type="dxa"/>
              <w:right w:w="120" w:type="dxa"/>
            </w:tcMar>
            <w:hideMark/>
          </w:tcPr>
          <w:p w14:paraId="47B4D330"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17 條</w:t>
            </w:r>
          </w:p>
        </w:tc>
        <w:tc>
          <w:tcPr>
            <w:tcW w:w="8647" w:type="dxa"/>
            <w:shd w:val="clear" w:color="auto" w:fill="auto"/>
            <w:tcMar>
              <w:top w:w="120" w:type="dxa"/>
              <w:left w:w="120" w:type="dxa"/>
              <w:bottom w:w="120" w:type="dxa"/>
              <w:right w:w="120" w:type="dxa"/>
            </w:tcMar>
            <w:hideMark/>
          </w:tcPr>
          <w:p w14:paraId="7F16B1F9" w14:textId="77777777" w:rsidR="0071011D" w:rsidRPr="007529B4" w:rsidRDefault="0071011D" w:rsidP="0071011D">
            <w:pPr>
              <w:widowControl/>
              <w:rPr>
                <w:rFonts w:ascii="標楷體" w:eastAsia="標楷體" w:hAnsi="標楷體" w:cs="新細明體"/>
                <w:kern w:val="0"/>
                <w:szCs w:val="24"/>
              </w:rPr>
            </w:pPr>
            <w:r w:rsidRPr="007529B4">
              <w:rPr>
                <w:rFonts w:ascii="標楷體" w:eastAsia="標楷體" w:hAnsi="標楷體" w:cs="新細明體" w:hint="eastAsia"/>
                <w:kern w:val="0"/>
                <w:szCs w:val="24"/>
              </w:rPr>
              <w:t>本府對於受託單位得支付安置事務費，其標準為每人每月安置費百分</w:t>
            </w:r>
            <w:r w:rsidRPr="007529B4">
              <w:rPr>
                <w:rFonts w:ascii="標楷體" w:eastAsia="標楷體" w:hAnsi="標楷體" w:cs="新細明體" w:hint="eastAsia"/>
                <w:kern w:val="0"/>
                <w:szCs w:val="24"/>
              </w:rPr>
              <w:br/>
              <w:t>之二十。</w:t>
            </w:r>
          </w:p>
        </w:tc>
      </w:tr>
      <w:tr w:rsidR="0071011D" w:rsidRPr="007529B4" w14:paraId="59FFE1F7" w14:textId="77777777" w:rsidTr="00952DBA">
        <w:tc>
          <w:tcPr>
            <w:tcW w:w="1559" w:type="dxa"/>
            <w:shd w:val="clear" w:color="auto" w:fill="auto"/>
            <w:noWrap/>
            <w:tcMar>
              <w:top w:w="120" w:type="dxa"/>
              <w:left w:w="120" w:type="dxa"/>
              <w:bottom w:w="120" w:type="dxa"/>
              <w:right w:w="120" w:type="dxa"/>
            </w:tcMar>
            <w:hideMark/>
          </w:tcPr>
          <w:p w14:paraId="0D244A36"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18 條</w:t>
            </w:r>
          </w:p>
        </w:tc>
        <w:tc>
          <w:tcPr>
            <w:tcW w:w="8647" w:type="dxa"/>
            <w:shd w:val="clear" w:color="auto" w:fill="auto"/>
            <w:tcMar>
              <w:top w:w="120" w:type="dxa"/>
              <w:left w:w="120" w:type="dxa"/>
              <w:bottom w:w="120" w:type="dxa"/>
              <w:right w:w="120" w:type="dxa"/>
            </w:tcMar>
            <w:hideMark/>
          </w:tcPr>
          <w:p w14:paraId="443FADEB" w14:textId="77777777" w:rsidR="0071011D" w:rsidRPr="007529B4" w:rsidRDefault="0071011D" w:rsidP="0071011D">
            <w:pPr>
              <w:widowControl/>
              <w:rPr>
                <w:rFonts w:ascii="標楷體" w:eastAsia="標楷體" w:hAnsi="標楷體" w:cs="新細明體"/>
                <w:kern w:val="0"/>
                <w:szCs w:val="24"/>
              </w:rPr>
            </w:pPr>
            <w:r w:rsidRPr="007529B4">
              <w:rPr>
                <w:rFonts w:ascii="標楷體" w:eastAsia="標楷體" w:hAnsi="標楷體" w:cs="新細明體" w:hint="eastAsia"/>
                <w:kern w:val="0"/>
                <w:szCs w:val="24"/>
              </w:rPr>
              <w:t>安置之兒童就讀本縣立案之公、私立幼兒園（托兒所），得按月發給</w:t>
            </w:r>
            <w:r w:rsidRPr="007529B4">
              <w:rPr>
                <w:rFonts w:ascii="標楷體" w:eastAsia="標楷體" w:hAnsi="標楷體" w:cs="新細明體" w:hint="eastAsia"/>
                <w:kern w:val="0"/>
                <w:szCs w:val="24"/>
              </w:rPr>
              <w:br/>
              <w:t>托育津貼。</w:t>
            </w:r>
          </w:p>
        </w:tc>
      </w:tr>
      <w:tr w:rsidR="0071011D" w:rsidRPr="007529B4" w14:paraId="2EDE885A" w14:textId="77777777" w:rsidTr="00952DBA">
        <w:tc>
          <w:tcPr>
            <w:tcW w:w="1559" w:type="dxa"/>
            <w:shd w:val="clear" w:color="auto" w:fill="auto"/>
            <w:noWrap/>
            <w:tcMar>
              <w:top w:w="120" w:type="dxa"/>
              <w:left w:w="120" w:type="dxa"/>
              <w:bottom w:w="120" w:type="dxa"/>
              <w:right w:w="120" w:type="dxa"/>
            </w:tcMar>
            <w:hideMark/>
          </w:tcPr>
          <w:p w14:paraId="488CB984"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19 條</w:t>
            </w:r>
          </w:p>
        </w:tc>
        <w:tc>
          <w:tcPr>
            <w:tcW w:w="8647" w:type="dxa"/>
            <w:shd w:val="clear" w:color="auto" w:fill="auto"/>
            <w:tcMar>
              <w:top w:w="120" w:type="dxa"/>
              <w:left w:w="120" w:type="dxa"/>
              <w:bottom w:w="120" w:type="dxa"/>
              <w:right w:w="120" w:type="dxa"/>
            </w:tcMar>
            <w:hideMark/>
          </w:tcPr>
          <w:p w14:paraId="59B5CF4C" w14:textId="77777777" w:rsidR="0071011D" w:rsidRPr="007529B4" w:rsidRDefault="0071011D" w:rsidP="0071011D">
            <w:pPr>
              <w:widowControl/>
              <w:rPr>
                <w:rFonts w:ascii="標楷體" w:eastAsia="標楷體" w:hAnsi="標楷體" w:cs="新細明體"/>
                <w:kern w:val="0"/>
                <w:szCs w:val="24"/>
              </w:rPr>
            </w:pPr>
            <w:r w:rsidRPr="007529B4">
              <w:rPr>
                <w:rFonts w:ascii="標楷體" w:eastAsia="標楷體" w:hAnsi="標楷體" w:cs="新細明體" w:hint="eastAsia"/>
                <w:kern w:val="0"/>
                <w:szCs w:val="24"/>
              </w:rPr>
              <w:t>辦理兒童及少年有關安置費、事務費及其他業務相關費用，由本府編</w:t>
            </w:r>
            <w:r w:rsidRPr="007529B4">
              <w:rPr>
                <w:rFonts w:ascii="標楷體" w:eastAsia="標楷體" w:hAnsi="標楷體" w:cs="新細明體" w:hint="eastAsia"/>
                <w:kern w:val="0"/>
                <w:szCs w:val="24"/>
              </w:rPr>
              <w:br/>
              <w:t>列預算支應。</w:t>
            </w:r>
          </w:p>
        </w:tc>
      </w:tr>
      <w:tr w:rsidR="0071011D" w:rsidRPr="007529B4" w14:paraId="37403688" w14:textId="77777777" w:rsidTr="00952DBA">
        <w:tc>
          <w:tcPr>
            <w:tcW w:w="1559" w:type="dxa"/>
            <w:shd w:val="clear" w:color="auto" w:fill="auto"/>
            <w:noWrap/>
            <w:tcMar>
              <w:top w:w="120" w:type="dxa"/>
              <w:left w:w="120" w:type="dxa"/>
              <w:bottom w:w="120" w:type="dxa"/>
              <w:right w:w="120" w:type="dxa"/>
            </w:tcMar>
            <w:hideMark/>
          </w:tcPr>
          <w:p w14:paraId="2A21B432"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20 條</w:t>
            </w:r>
          </w:p>
        </w:tc>
        <w:tc>
          <w:tcPr>
            <w:tcW w:w="8647" w:type="dxa"/>
            <w:shd w:val="clear" w:color="auto" w:fill="auto"/>
            <w:tcMar>
              <w:top w:w="120" w:type="dxa"/>
              <w:left w:w="120" w:type="dxa"/>
              <w:bottom w:w="120" w:type="dxa"/>
              <w:right w:w="120" w:type="dxa"/>
            </w:tcMar>
            <w:hideMark/>
          </w:tcPr>
          <w:p w14:paraId="6A0AB149" w14:textId="5A8D7B1D" w:rsidR="0071011D" w:rsidRPr="007529B4" w:rsidRDefault="00901948" w:rsidP="0071011D">
            <w:pPr>
              <w:widowControl/>
              <w:rPr>
                <w:rFonts w:ascii="標楷體" w:eastAsia="標楷體" w:hAnsi="標楷體" w:cs="新細明體"/>
                <w:kern w:val="0"/>
                <w:szCs w:val="24"/>
              </w:rPr>
            </w:pPr>
            <w:r w:rsidRPr="007C4AB2">
              <w:rPr>
                <w:rFonts w:ascii="標楷體" w:eastAsia="標楷體" w:hAnsi="標楷體" w:hint="eastAsia"/>
                <w:szCs w:val="24"/>
              </w:rPr>
              <w:t>兒童及少年之扶養義務人應繳納而未繳納之</w:t>
            </w:r>
            <w:r w:rsidRPr="00FB23C2">
              <w:rPr>
                <w:rFonts w:ascii="標楷體" w:eastAsia="標楷體" w:hAnsi="標楷體" w:hint="eastAsia"/>
                <w:szCs w:val="24"/>
                <w:u w:val="single"/>
              </w:rPr>
              <w:t>安置</w:t>
            </w:r>
            <w:r w:rsidRPr="007C4AB2">
              <w:rPr>
                <w:rFonts w:ascii="標楷體" w:eastAsia="標楷體" w:hAnsi="標楷體" w:hint="eastAsia"/>
                <w:szCs w:val="24"/>
              </w:rPr>
              <w:t>費用，</w:t>
            </w:r>
            <w:r w:rsidR="008A2671" w:rsidRPr="008A2671">
              <w:rPr>
                <w:rFonts w:ascii="標楷體" w:eastAsia="標楷體" w:hAnsi="標楷體" w:hint="eastAsia"/>
                <w:szCs w:val="24"/>
                <w:u w:val="single"/>
              </w:rPr>
              <w:t>本府應通知限期繳納，屆期仍不繳納者</w:t>
            </w:r>
            <w:r w:rsidRPr="008A2671">
              <w:rPr>
                <w:rFonts w:ascii="標楷體" w:eastAsia="標楷體" w:hAnsi="標楷體" w:hint="eastAsia"/>
                <w:szCs w:val="24"/>
                <w:u w:val="single"/>
              </w:rPr>
              <w:t>，將</w:t>
            </w:r>
            <w:r w:rsidRPr="007C4AB2">
              <w:rPr>
                <w:rFonts w:ascii="標楷體" w:eastAsia="標楷體" w:hAnsi="標楷體" w:hint="eastAsia"/>
                <w:szCs w:val="24"/>
                <w:u w:val="single"/>
              </w:rPr>
              <w:t>依行政執行法移送行政執行。</w:t>
            </w:r>
            <w:r w:rsidRPr="00FF1342">
              <w:rPr>
                <w:rFonts w:ascii="標楷體" w:eastAsia="標楷體" w:hAnsi="標楷體" w:hint="eastAsia"/>
                <w:szCs w:val="24"/>
              </w:rPr>
              <w:t>如為無力支付者，得由本府先行墊付。</w:t>
            </w:r>
          </w:p>
        </w:tc>
      </w:tr>
      <w:tr w:rsidR="0071011D" w:rsidRPr="007529B4" w14:paraId="6983E4BF" w14:textId="77777777" w:rsidTr="00952DBA">
        <w:tc>
          <w:tcPr>
            <w:tcW w:w="1559" w:type="dxa"/>
            <w:shd w:val="clear" w:color="auto" w:fill="auto"/>
            <w:noWrap/>
            <w:tcMar>
              <w:top w:w="120" w:type="dxa"/>
              <w:left w:w="120" w:type="dxa"/>
              <w:bottom w:w="120" w:type="dxa"/>
              <w:right w:w="120" w:type="dxa"/>
            </w:tcMar>
            <w:hideMark/>
          </w:tcPr>
          <w:p w14:paraId="3578C04C"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21 條</w:t>
            </w:r>
          </w:p>
        </w:tc>
        <w:tc>
          <w:tcPr>
            <w:tcW w:w="8647" w:type="dxa"/>
            <w:shd w:val="clear" w:color="auto" w:fill="auto"/>
            <w:tcMar>
              <w:top w:w="120" w:type="dxa"/>
              <w:left w:w="120" w:type="dxa"/>
              <w:bottom w:w="120" w:type="dxa"/>
              <w:right w:w="120" w:type="dxa"/>
            </w:tcMar>
            <w:hideMark/>
          </w:tcPr>
          <w:p w14:paraId="7475E29F" w14:textId="77777777" w:rsidR="0071011D" w:rsidRPr="007529B4" w:rsidRDefault="0071011D" w:rsidP="0071011D">
            <w:pPr>
              <w:widowControl/>
              <w:rPr>
                <w:rFonts w:ascii="標楷體" w:eastAsia="標楷體" w:hAnsi="標楷體" w:cs="新細明體"/>
                <w:kern w:val="0"/>
                <w:szCs w:val="24"/>
              </w:rPr>
            </w:pPr>
            <w:r w:rsidRPr="007529B4">
              <w:rPr>
                <w:rFonts w:ascii="標楷體" w:eastAsia="標楷體" w:hAnsi="標楷體" w:cs="新細明體" w:hint="eastAsia"/>
                <w:kern w:val="0"/>
                <w:szCs w:val="24"/>
              </w:rPr>
              <w:t>依本辦法所安置之兒童及少年，其父母、養父母、監護人、利害關係</w:t>
            </w:r>
            <w:r w:rsidRPr="007529B4">
              <w:rPr>
                <w:rFonts w:ascii="標楷體" w:eastAsia="標楷體" w:hAnsi="標楷體" w:cs="新細明體" w:hint="eastAsia"/>
                <w:kern w:val="0"/>
                <w:szCs w:val="24"/>
              </w:rPr>
              <w:br/>
              <w:t>人或兒童及少年福利機構，應與本府或受託單位訂定契約後始得辦理</w:t>
            </w:r>
            <w:r w:rsidRPr="007529B4">
              <w:rPr>
                <w:rFonts w:ascii="標楷體" w:eastAsia="標楷體" w:hAnsi="標楷體" w:cs="新細明體" w:hint="eastAsia"/>
                <w:kern w:val="0"/>
                <w:szCs w:val="24"/>
              </w:rPr>
              <w:br/>
              <w:t>安置。但屬兒童及少年保護案件者，不在此限。</w:t>
            </w:r>
          </w:p>
        </w:tc>
      </w:tr>
      <w:tr w:rsidR="0071011D" w:rsidRPr="007529B4" w14:paraId="1894507D" w14:textId="77777777" w:rsidTr="00952DBA">
        <w:tc>
          <w:tcPr>
            <w:tcW w:w="1559" w:type="dxa"/>
            <w:shd w:val="clear" w:color="auto" w:fill="auto"/>
            <w:noWrap/>
            <w:tcMar>
              <w:top w:w="120" w:type="dxa"/>
              <w:left w:w="120" w:type="dxa"/>
              <w:bottom w:w="120" w:type="dxa"/>
              <w:right w:w="120" w:type="dxa"/>
            </w:tcMar>
            <w:hideMark/>
          </w:tcPr>
          <w:p w14:paraId="03EB5E50"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22 條</w:t>
            </w:r>
          </w:p>
        </w:tc>
        <w:tc>
          <w:tcPr>
            <w:tcW w:w="8647" w:type="dxa"/>
            <w:shd w:val="clear" w:color="auto" w:fill="auto"/>
            <w:tcMar>
              <w:top w:w="120" w:type="dxa"/>
              <w:left w:w="120" w:type="dxa"/>
              <w:bottom w:w="120" w:type="dxa"/>
              <w:right w:w="120" w:type="dxa"/>
            </w:tcMar>
            <w:hideMark/>
          </w:tcPr>
          <w:p w14:paraId="778DDE41" w14:textId="77777777" w:rsidR="0071011D" w:rsidRPr="007529B4" w:rsidRDefault="0071011D" w:rsidP="0071011D">
            <w:pPr>
              <w:widowControl/>
              <w:rPr>
                <w:rFonts w:ascii="標楷體" w:eastAsia="標楷體" w:hAnsi="標楷體" w:cs="新細明體"/>
                <w:kern w:val="0"/>
                <w:szCs w:val="24"/>
              </w:rPr>
            </w:pPr>
            <w:r w:rsidRPr="007529B4">
              <w:rPr>
                <w:rFonts w:ascii="標楷體" w:eastAsia="標楷體" w:hAnsi="標楷體" w:cs="新細明體" w:hint="eastAsia"/>
                <w:kern w:val="0"/>
                <w:szCs w:val="24"/>
              </w:rPr>
              <w:t>本辦法規定之契約及書表格式，由本府另定之。</w:t>
            </w:r>
          </w:p>
        </w:tc>
      </w:tr>
      <w:tr w:rsidR="0071011D" w:rsidRPr="007529B4" w14:paraId="6BAF0C42" w14:textId="77777777" w:rsidTr="00952DBA">
        <w:tc>
          <w:tcPr>
            <w:tcW w:w="1559" w:type="dxa"/>
            <w:shd w:val="clear" w:color="auto" w:fill="auto"/>
            <w:noWrap/>
            <w:tcMar>
              <w:top w:w="120" w:type="dxa"/>
              <w:left w:w="120" w:type="dxa"/>
              <w:bottom w:w="120" w:type="dxa"/>
              <w:right w:w="120" w:type="dxa"/>
            </w:tcMar>
            <w:hideMark/>
          </w:tcPr>
          <w:p w14:paraId="0CE07C0B" w14:textId="77777777" w:rsidR="0071011D" w:rsidRPr="007529B4" w:rsidRDefault="0071011D"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23 條</w:t>
            </w:r>
          </w:p>
        </w:tc>
        <w:tc>
          <w:tcPr>
            <w:tcW w:w="8647" w:type="dxa"/>
            <w:shd w:val="clear" w:color="auto" w:fill="auto"/>
            <w:tcMar>
              <w:top w:w="120" w:type="dxa"/>
              <w:left w:w="120" w:type="dxa"/>
              <w:bottom w:w="120" w:type="dxa"/>
              <w:right w:w="120" w:type="dxa"/>
            </w:tcMar>
            <w:hideMark/>
          </w:tcPr>
          <w:p w14:paraId="1B03610E" w14:textId="77777777" w:rsidR="0071011D" w:rsidRPr="007529B4" w:rsidRDefault="0071011D" w:rsidP="0071011D">
            <w:pPr>
              <w:widowControl/>
              <w:rPr>
                <w:rFonts w:ascii="標楷體" w:eastAsia="標楷體" w:hAnsi="標楷體" w:cs="新細明體"/>
                <w:kern w:val="0"/>
                <w:szCs w:val="24"/>
              </w:rPr>
            </w:pPr>
            <w:r w:rsidRPr="007529B4">
              <w:rPr>
                <w:rFonts w:ascii="標楷體" w:eastAsia="標楷體" w:hAnsi="標楷體" w:cs="新細明體" w:hint="eastAsia"/>
                <w:kern w:val="0"/>
                <w:szCs w:val="24"/>
              </w:rPr>
              <w:t>本府得定期辦理寄養家庭之評鑑、獎勵及表揚，以提昇寄養家庭之服</w:t>
            </w:r>
            <w:r w:rsidRPr="007529B4">
              <w:rPr>
                <w:rFonts w:ascii="標楷體" w:eastAsia="標楷體" w:hAnsi="標楷體" w:cs="新細明體" w:hint="eastAsia"/>
                <w:kern w:val="0"/>
                <w:szCs w:val="24"/>
              </w:rPr>
              <w:br/>
              <w:t>務品質。</w:t>
            </w:r>
          </w:p>
        </w:tc>
      </w:tr>
      <w:tr w:rsidR="00CD51BE" w:rsidRPr="007529B4" w14:paraId="3C3F2A53" w14:textId="77777777" w:rsidTr="00952DBA">
        <w:tc>
          <w:tcPr>
            <w:tcW w:w="1559" w:type="dxa"/>
            <w:shd w:val="clear" w:color="auto" w:fill="auto"/>
            <w:noWrap/>
            <w:tcMar>
              <w:top w:w="120" w:type="dxa"/>
              <w:left w:w="120" w:type="dxa"/>
              <w:bottom w:w="120" w:type="dxa"/>
              <w:right w:w="120" w:type="dxa"/>
            </w:tcMar>
          </w:tcPr>
          <w:p w14:paraId="35762654" w14:textId="77777777" w:rsidR="00CD51BE" w:rsidRPr="007529B4" w:rsidRDefault="00CD51BE" w:rsidP="00E95DD6">
            <w:pPr>
              <w:widowControl/>
              <w:jc w:val="both"/>
              <w:rPr>
                <w:rFonts w:ascii="標楷體" w:eastAsia="標楷體" w:hAnsi="標楷體" w:cs="新細明體"/>
                <w:kern w:val="0"/>
                <w:szCs w:val="24"/>
              </w:rPr>
            </w:pPr>
            <w:r w:rsidRPr="007529B4">
              <w:rPr>
                <w:rFonts w:ascii="標楷體" w:eastAsia="標楷體" w:hAnsi="標楷體" w:cs="新細明體" w:hint="eastAsia"/>
                <w:kern w:val="0"/>
                <w:szCs w:val="24"/>
              </w:rPr>
              <w:t>第 2</w:t>
            </w:r>
            <w:r>
              <w:rPr>
                <w:rFonts w:ascii="標楷體" w:eastAsia="標楷體" w:hAnsi="標楷體" w:cs="新細明體" w:hint="eastAsia"/>
                <w:kern w:val="0"/>
                <w:szCs w:val="24"/>
              </w:rPr>
              <w:t>4</w:t>
            </w:r>
            <w:r w:rsidRPr="007529B4">
              <w:rPr>
                <w:rFonts w:ascii="標楷體" w:eastAsia="標楷體" w:hAnsi="標楷體" w:cs="新細明體" w:hint="eastAsia"/>
                <w:kern w:val="0"/>
                <w:szCs w:val="24"/>
              </w:rPr>
              <w:t xml:space="preserve"> 條</w:t>
            </w:r>
          </w:p>
        </w:tc>
        <w:tc>
          <w:tcPr>
            <w:tcW w:w="8647" w:type="dxa"/>
            <w:shd w:val="clear" w:color="auto" w:fill="auto"/>
            <w:tcMar>
              <w:top w:w="120" w:type="dxa"/>
              <w:left w:w="120" w:type="dxa"/>
              <w:bottom w:w="120" w:type="dxa"/>
              <w:right w:w="120" w:type="dxa"/>
            </w:tcMar>
          </w:tcPr>
          <w:p w14:paraId="10A94327" w14:textId="77777777" w:rsidR="007874F0" w:rsidRPr="007874F0" w:rsidRDefault="007874F0" w:rsidP="007874F0">
            <w:pPr>
              <w:widowControl/>
              <w:rPr>
                <w:rFonts w:ascii="標楷體" w:eastAsia="標楷體" w:hAnsi="標楷體" w:cs="新細明體"/>
                <w:kern w:val="0"/>
                <w:szCs w:val="24"/>
                <w:u w:val="single"/>
              </w:rPr>
            </w:pPr>
            <w:r w:rsidRPr="007874F0">
              <w:rPr>
                <w:rFonts w:ascii="標楷體" w:eastAsia="標楷體" w:hAnsi="標楷體" w:cs="新細明體" w:hint="eastAsia"/>
                <w:kern w:val="0"/>
                <w:szCs w:val="24"/>
                <w:u w:val="single"/>
              </w:rPr>
              <w:t>本府親屬安置兒少，得徵求其同意，將其交付予適當之親屬，或與其有長期正向穩定依附關係之第三人。</w:t>
            </w:r>
          </w:p>
          <w:p w14:paraId="4881F274" w14:textId="77777777" w:rsidR="00CD51BE" w:rsidRPr="00952DBA" w:rsidRDefault="007874F0" w:rsidP="007874F0">
            <w:pPr>
              <w:widowControl/>
              <w:rPr>
                <w:rFonts w:ascii="標楷體" w:eastAsia="標楷體" w:hAnsi="標楷體"/>
                <w:u w:val="single"/>
              </w:rPr>
            </w:pPr>
            <w:r w:rsidRPr="007874F0">
              <w:rPr>
                <w:rFonts w:ascii="標楷體" w:eastAsia="標楷體" w:hAnsi="標楷體" w:cs="新細明體" w:hint="eastAsia"/>
                <w:kern w:val="0"/>
                <w:szCs w:val="24"/>
                <w:u w:val="single"/>
              </w:rPr>
              <w:t>兒童及少年經安置於前項親屬及第三人之家庭時，除第二條、第三條、第八條、第十七條及第二十三條外，準用本辦法之規定。惟有關安置費用部分，民法規定互負扶養義務之親屬不予補助，但有特殊經濟困頓情形，經本府專案簽報核准者，不在此限。</w:t>
            </w:r>
          </w:p>
        </w:tc>
      </w:tr>
      <w:tr w:rsidR="0071011D" w:rsidRPr="007529B4" w14:paraId="76815AB0" w14:textId="77777777" w:rsidTr="00952DBA">
        <w:tc>
          <w:tcPr>
            <w:tcW w:w="1559" w:type="dxa"/>
            <w:shd w:val="clear" w:color="auto" w:fill="auto"/>
            <w:noWrap/>
            <w:tcMar>
              <w:top w:w="120" w:type="dxa"/>
              <w:left w:w="120" w:type="dxa"/>
              <w:bottom w:w="120" w:type="dxa"/>
              <w:right w:w="120" w:type="dxa"/>
            </w:tcMar>
            <w:hideMark/>
          </w:tcPr>
          <w:p w14:paraId="5E47985A" w14:textId="77777777" w:rsidR="0071011D" w:rsidRPr="00CD51BE" w:rsidRDefault="0071011D" w:rsidP="00E95DD6">
            <w:pPr>
              <w:widowControl/>
              <w:jc w:val="both"/>
              <w:rPr>
                <w:rFonts w:ascii="標楷體" w:eastAsia="標楷體" w:hAnsi="標楷體" w:cs="新細明體"/>
                <w:kern w:val="0"/>
                <w:szCs w:val="24"/>
                <w:u w:val="single"/>
              </w:rPr>
            </w:pPr>
            <w:r w:rsidRPr="00CD51BE">
              <w:rPr>
                <w:rFonts w:ascii="標楷體" w:eastAsia="標楷體" w:hAnsi="標楷體" w:cs="新細明體" w:hint="eastAsia"/>
                <w:kern w:val="0"/>
                <w:szCs w:val="24"/>
                <w:u w:val="single"/>
              </w:rPr>
              <w:t>第 2</w:t>
            </w:r>
            <w:r w:rsidR="00CD51BE" w:rsidRPr="00CD51BE">
              <w:rPr>
                <w:rFonts w:ascii="標楷體" w:eastAsia="標楷體" w:hAnsi="標楷體" w:cs="新細明體" w:hint="eastAsia"/>
                <w:kern w:val="0"/>
                <w:szCs w:val="24"/>
                <w:u w:val="single"/>
              </w:rPr>
              <w:t>5</w:t>
            </w:r>
            <w:r w:rsidRPr="00CD51BE">
              <w:rPr>
                <w:rFonts w:ascii="標楷體" w:eastAsia="標楷體" w:hAnsi="標楷體" w:cs="新細明體" w:hint="eastAsia"/>
                <w:kern w:val="0"/>
                <w:szCs w:val="24"/>
                <w:u w:val="single"/>
              </w:rPr>
              <w:t xml:space="preserve"> 條</w:t>
            </w:r>
          </w:p>
        </w:tc>
        <w:tc>
          <w:tcPr>
            <w:tcW w:w="8647" w:type="dxa"/>
            <w:shd w:val="clear" w:color="auto" w:fill="auto"/>
            <w:tcMar>
              <w:top w:w="120" w:type="dxa"/>
              <w:left w:w="120" w:type="dxa"/>
              <w:bottom w:w="120" w:type="dxa"/>
              <w:right w:w="120" w:type="dxa"/>
            </w:tcMar>
            <w:hideMark/>
          </w:tcPr>
          <w:p w14:paraId="7BACAB9A" w14:textId="77777777" w:rsidR="00CD51BE" w:rsidRPr="00CD51BE" w:rsidRDefault="0071011D" w:rsidP="0071011D">
            <w:pPr>
              <w:widowControl/>
              <w:rPr>
                <w:rFonts w:ascii="標楷體" w:eastAsia="標楷體" w:hAnsi="標楷體" w:cs="新細明體"/>
                <w:kern w:val="0"/>
                <w:szCs w:val="24"/>
                <w:u w:val="single"/>
              </w:rPr>
            </w:pPr>
            <w:r w:rsidRPr="00CD51BE">
              <w:rPr>
                <w:rFonts w:ascii="標楷體" w:eastAsia="標楷體" w:hAnsi="標楷體" w:cs="新細明體" w:hint="eastAsia"/>
                <w:kern w:val="0"/>
                <w:szCs w:val="24"/>
                <w:u w:val="single"/>
              </w:rPr>
              <w:t>本辦法自發布日施行。</w:t>
            </w:r>
          </w:p>
          <w:p w14:paraId="2A403D44" w14:textId="77777777" w:rsidR="00CD51BE" w:rsidRDefault="00CD51BE" w:rsidP="00CD51BE">
            <w:pPr>
              <w:widowControl/>
              <w:ind w:leftChars="-168" w:left="-403"/>
              <w:rPr>
                <w:rFonts w:ascii="標楷體" w:eastAsia="標楷體" w:hAnsi="標楷體" w:cs="新細明體"/>
                <w:kern w:val="0"/>
                <w:szCs w:val="24"/>
              </w:rPr>
            </w:pPr>
          </w:p>
          <w:p w14:paraId="7D7B192A" w14:textId="77777777" w:rsidR="00CD51BE" w:rsidRPr="007529B4" w:rsidRDefault="00CD51BE" w:rsidP="00CD51BE">
            <w:pPr>
              <w:widowControl/>
              <w:ind w:leftChars="-522" w:left="-1253"/>
              <w:rPr>
                <w:rFonts w:ascii="標楷體" w:eastAsia="標楷體" w:hAnsi="標楷體" w:cs="新細明體"/>
                <w:kern w:val="0"/>
                <w:szCs w:val="24"/>
              </w:rPr>
            </w:pPr>
          </w:p>
        </w:tc>
      </w:tr>
    </w:tbl>
    <w:p w14:paraId="5B810AA5" w14:textId="77777777" w:rsidR="00CD51BE" w:rsidRPr="007529B4" w:rsidRDefault="00CD51BE">
      <w:pPr>
        <w:rPr>
          <w:rFonts w:ascii="標楷體" w:eastAsia="標楷體" w:hAnsi="標楷體"/>
        </w:rPr>
      </w:pPr>
    </w:p>
    <w:sectPr w:rsidR="00CD51BE" w:rsidRPr="007529B4" w:rsidSect="00CB163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5494F" w14:textId="77777777" w:rsidR="0004495D" w:rsidRDefault="0004495D" w:rsidP="00AA58C2">
      <w:r>
        <w:separator/>
      </w:r>
    </w:p>
  </w:endnote>
  <w:endnote w:type="continuationSeparator" w:id="0">
    <w:p w14:paraId="3C5ADBD1" w14:textId="77777777" w:rsidR="0004495D" w:rsidRDefault="0004495D" w:rsidP="00AA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DE10C" w14:textId="77777777" w:rsidR="0004495D" w:rsidRDefault="0004495D" w:rsidP="00AA58C2">
      <w:r>
        <w:separator/>
      </w:r>
    </w:p>
  </w:footnote>
  <w:footnote w:type="continuationSeparator" w:id="0">
    <w:p w14:paraId="42641525" w14:textId="77777777" w:rsidR="0004495D" w:rsidRDefault="0004495D" w:rsidP="00AA58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C19D8"/>
    <w:multiLevelType w:val="hybridMultilevel"/>
    <w:tmpl w:val="593A5D86"/>
    <w:lvl w:ilvl="0" w:tplc="28B073C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2345410"/>
    <w:multiLevelType w:val="multilevel"/>
    <w:tmpl w:val="44284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A217B0"/>
    <w:multiLevelType w:val="hybridMultilevel"/>
    <w:tmpl w:val="3F027C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C47724C"/>
    <w:multiLevelType w:val="multilevel"/>
    <w:tmpl w:val="5B06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38"/>
    <w:rsid w:val="00021E66"/>
    <w:rsid w:val="00032B3C"/>
    <w:rsid w:val="0004495D"/>
    <w:rsid w:val="000E598E"/>
    <w:rsid w:val="000F060D"/>
    <w:rsid w:val="001F7727"/>
    <w:rsid w:val="00237C0A"/>
    <w:rsid w:val="00240D4B"/>
    <w:rsid w:val="00282D1F"/>
    <w:rsid w:val="002A705F"/>
    <w:rsid w:val="002E64CB"/>
    <w:rsid w:val="003766B8"/>
    <w:rsid w:val="00396FC4"/>
    <w:rsid w:val="003C042C"/>
    <w:rsid w:val="003E28C5"/>
    <w:rsid w:val="004110E8"/>
    <w:rsid w:val="00446123"/>
    <w:rsid w:val="00456B02"/>
    <w:rsid w:val="00517E8C"/>
    <w:rsid w:val="00597C4B"/>
    <w:rsid w:val="00607904"/>
    <w:rsid w:val="00622D4F"/>
    <w:rsid w:val="006279EE"/>
    <w:rsid w:val="00635238"/>
    <w:rsid w:val="00645DAE"/>
    <w:rsid w:val="00647EF2"/>
    <w:rsid w:val="0071011D"/>
    <w:rsid w:val="007529B4"/>
    <w:rsid w:val="007724D8"/>
    <w:rsid w:val="007874F0"/>
    <w:rsid w:val="007C319E"/>
    <w:rsid w:val="007F2EC3"/>
    <w:rsid w:val="008975CC"/>
    <w:rsid w:val="008A2671"/>
    <w:rsid w:val="008F1AA1"/>
    <w:rsid w:val="00901948"/>
    <w:rsid w:val="0092644C"/>
    <w:rsid w:val="00952DBA"/>
    <w:rsid w:val="00AA58C2"/>
    <w:rsid w:val="00AB707A"/>
    <w:rsid w:val="00B2160C"/>
    <w:rsid w:val="00B40055"/>
    <w:rsid w:val="00BA5843"/>
    <w:rsid w:val="00BF1C2B"/>
    <w:rsid w:val="00C553E7"/>
    <w:rsid w:val="00CB1638"/>
    <w:rsid w:val="00CD51BE"/>
    <w:rsid w:val="00D46036"/>
    <w:rsid w:val="00DC017B"/>
    <w:rsid w:val="00E17132"/>
    <w:rsid w:val="00E208CB"/>
    <w:rsid w:val="00E22CBC"/>
    <w:rsid w:val="00E30731"/>
    <w:rsid w:val="00E70F96"/>
    <w:rsid w:val="00E95DD6"/>
    <w:rsid w:val="00F12FB8"/>
    <w:rsid w:val="00F148BA"/>
    <w:rsid w:val="00FB332B"/>
    <w:rsid w:val="00FD2B80"/>
    <w:rsid w:val="00FF4D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F8A49"/>
  <w15:chartTrackingRefBased/>
  <w15:docId w15:val="{0D3AA8BF-658B-477E-97C1-5A3E7C28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332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B332B"/>
    <w:rPr>
      <w:rFonts w:asciiTheme="majorHAnsi" w:eastAsiaTheme="majorEastAsia" w:hAnsiTheme="majorHAnsi" w:cstheme="majorBidi"/>
      <w:sz w:val="18"/>
      <w:szCs w:val="18"/>
    </w:rPr>
  </w:style>
  <w:style w:type="paragraph" w:styleId="a5">
    <w:name w:val="header"/>
    <w:basedOn w:val="a"/>
    <w:link w:val="a6"/>
    <w:uiPriority w:val="99"/>
    <w:unhideWhenUsed/>
    <w:rsid w:val="00AA58C2"/>
    <w:pPr>
      <w:tabs>
        <w:tab w:val="center" w:pos="4153"/>
        <w:tab w:val="right" w:pos="8306"/>
      </w:tabs>
      <w:snapToGrid w:val="0"/>
    </w:pPr>
    <w:rPr>
      <w:sz w:val="20"/>
      <w:szCs w:val="20"/>
    </w:rPr>
  </w:style>
  <w:style w:type="character" w:customStyle="1" w:styleId="a6">
    <w:name w:val="頁首 字元"/>
    <w:basedOn w:val="a0"/>
    <w:link w:val="a5"/>
    <w:uiPriority w:val="99"/>
    <w:rsid w:val="00AA58C2"/>
    <w:rPr>
      <w:sz w:val="20"/>
      <w:szCs w:val="20"/>
    </w:rPr>
  </w:style>
  <w:style w:type="paragraph" w:styleId="a7">
    <w:name w:val="footer"/>
    <w:basedOn w:val="a"/>
    <w:link w:val="a8"/>
    <w:uiPriority w:val="99"/>
    <w:unhideWhenUsed/>
    <w:rsid w:val="00AA58C2"/>
    <w:pPr>
      <w:tabs>
        <w:tab w:val="center" w:pos="4153"/>
        <w:tab w:val="right" w:pos="8306"/>
      </w:tabs>
      <w:snapToGrid w:val="0"/>
    </w:pPr>
    <w:rPr>
      <w:sz w:val="20"/>
      <w:szCs w:val="20"/>
    </w:rPr>
  </w:style>
  <w:style w:type="character" w:customStyle="1" w:styleId="a8">
    <w:name w:val="頁尾 字元"/>
    <w:basedOn w:val="a0"/>
    <w:link w:val="a7"/>
    <w:uiPriority w:val="99"/>
    <w:rsid w:val="00AA58C2"/>
    <w:rPr>
      <w:sz w:val="20"/>
      <w:szCs w:val="20"/>
    </w:rPr>
  </w:style>
  <w:style w:type="paragraph" w:styleId="a9">
    <w:name w:val="List Paragraph"/>
    <w:basedOn w:val="a"/>
    <w:uiPriority w:val="34"/>
    <w:qFormat/>
    <w:rsid w:val="00C553E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133405">
      <w:bodyDiv w:val="1"/>
      <w:marLeft w:val="0"/>
      <w:marRight w:val="0"/>
      <w:marTop w:val="0"/>
      <w:marBottom w:val="0"/>
      <w:divBdr>
        <w:top w:val="none" w:sz="0" w:space="0" w:color="auto"/>
        <w:left w:val="none" w:sz="0" w:space="0" w:color="auto"/>
        <w:bottom w:val="none" w:sz="0" w:space="0" w:color="auto"/>
        <w:right w:val="none" w:sz="0" w:space="0" w:color="auto"/>
      </w:divBdr>
      <w:divsChild>
        <w:div w:id="1922252214">
          <w:marLeft w:val="0"/>
          <w:marRight w:val="0"/>
          <w:marTop w:val="0"/>
          <w:marBottom w:val="0"/>
          <w:divBdr>
            <w:top w:val="none" w:sz="0" w:space="0" w:color="auto"/>
            <w:left w:val="none" w:sz="0" w:space="0" w:color="auto"/>
            <w:bottom w:val="none" w:sz="0" w:space="0" w:color="auto"/>
            <w:right w:val="none" w:sz="0" w:space="0" w:color="auto"/>
          </w:divBdr>
        </w:div>
        <w:div w:id="1041596277">
          <w:marLeft w:val="0"/>
          <w:marRight w:val="0"/>
          <w:marTop w:val="0"/>
          <w:marBottom w:val="0"/>
          <w:divBdr>
            <w:top w:val="none" w:sz="0" w:space="0" w:color="auto"/>
            <w:left w:val="none" w:sz="0" w:space="0" w:color="auto"/>
            <w:bottom w:val="none" w:sz="0" w:space="0" w:color="auto"/>
            <w:right w:val="none" w:sz="0" w:space="0" w:color="auto"/>
          </w:divBdr>
          <w:divsChild>
            <w:div w:id="204368146">
              <w:marLeft w:val="0"/>
              <w:marRight w:val="0"/>
              <w:marTop w:val="0"/>
              <w:marBottom w:val="360"/>
              <w:divBdr>
                <w:top w:val="none" w:sz="0" w:space="0" w:color="auto"/>
                <w:left w:val="none" w:sz="0" w:space="0" w:color="auto"/>
                <w:bottom w:val="single" w:sz="18" w:space="6" w:color="195F9F"/>
                <w:right w:val="none" w:sz="0" w:space="0" w:color="auto"/>
              </w:divBdr>
            </w:div>
            <w:div w:id="1861316174">
              <w:marLeft w:val="0"/>
              <w:marRight w:val="0"/>
              <w:marTop w:val="0"/>
              <w:marBottom w:val="300"/>
              <w:divBdr>
                <w:top w:val="single" w:sz="6" w:space="14" w:color="95C7F6"/>
                <w:left w:val="single" w:sz="6" w:space="14" w:color="95C7F6"/>
                <w:bottom w:val="single" w:sz="6" w:space="14" w:color="95C7F6"/>
                <w:right w:val="single" w:sz="6" w:space="14" w:color="95C7F6"/>
              </w:divBdr>
              <w:divsChild>
                <w:div w:id="987704613">
                  <w:marLeft w:val="1920"/>
                  <w:marRight w:val="0"/>
                  <w:marTop w:val="100"/>
                  <w:marBottom w:val="100"/>
                  <w:divBdr>
                    <w:top w:val="none" w:sz="0" w:space="0" w:color="auto"/>
                    <w:left w:val="none" w:sz="0" w:space="0" w:color="auto"/>
                    <w:bottom w:val="none" w:sz="0" w:space="0" w:color="auto"/>
                    <w:right w:val="none" w:sz="0" w:space="0" w:color="auto"/>
                  </w:divBdr>
                  <w:divsChild>
                    <w:div w:id="848909773">
                      <w:marLeft w:val="0"/>
                      <w:marRight w:val="0"/>
                      <w:marTop w:val="0"/>
                      <w:marBottom w:val="0"/>
                      <w:divBdr>
                        <w:top w:val="none" w:sz="0" w:space="0" w:color="auto"/>
                        <w:left w:val="none" w:sz="0" w:space="0" w:color="auto"/>
                        <w:bottom w:val="none" w:sz="0" w:space="0" w:color="auto"/>
                        <w:right w:val="none" w:sz="0" w:space="0" w:color="auto"/>
                      </w:divBdr>
                    </w:div>
                    <w:div w:id="856234439">
                      <w:marLeft w:val="0"/>
                      <w:marRight w:val="0"/>
                      <w:marTop w:val="0"/>
                      <w:marBottom w:val="0"/>
                      <w:divBdr>
                        <w:top w:val="none" w:sz="0" w:space="0" w:color="auto"/>
                        <w:left w:val="none" w:sz="0" w:space="0" w:color="auto"/>
                        <w:bottom w:val="none" w:sz="0" w:space="0" w:color="auto"/>
                        <w:right w:val="none" w:sz="0" w:space="0" w:color="auto"/>
                      </w:divBdr>
                    </w:div>
                    <w:div w:id="2007707649">
                      <w:marLeft w:val="0"/>
                      <w:marRight w:val="0"/>
                      <w:marTop w:val="0"/>
                      <w:marBottom w:val="0"/>
                      <w:divBdr>
                        <w:top w:val="none" w:sz="0" w:space="0" w:color="auto"/>
                        <w:left w:val="none" w:sz="0" w:space="0" w:color="auto"/>
                        <w:bottom w:val="none" w:sz="0" w:space="0" w:color="auto"/>
                        <w:right w:val="none" w:sz="0" w:space="0" w:color="auto"/>
                      </w:divBdr>
                    </w:div>
                    <w:div w:id="688213619">
                      <w:marLeft w:val="0"/>
                      <w:marRight w:val="0"/>
                      <w:marTop w:val="0"/>
                      <w:marBottom w:val="0"/>
                      <w:divBdr>
                        <w:top w:val="none" w:sz="0" w:space="0" w:color="auto"/>
                        <w:left w:val="none" w:sz="0" w:space="0" w:color="auto"/>
                        <w:bottom w:val="none" w:sz="0" w:space="0" w:color="auto"/>
                        <w:right w:val="none" w:sz="0" w:space="0" w:color="auto"/>
                      </w:divBdr>
                    </w:div>
                    <w:div w:id="990671245">
                      <w:marLeft w:val="0"/>
                      <w:marRight w:val="0"/>
                      <w:marTop w:val="0"/>
                      <w:marBottom w:val="0"/>
                      <w:divBdr>
                        <w:top w:val="none" w:sz="0" w:space="0" w:color="auto"/>
                        <w:left w:val="none" w:sz="0" w:space="0" w:color="auto"/>
                        <w:bottom w:val="none" w:sz="0" w:space="0" w:color="auto"/>
                        <w:right w:val="none" w:sz="0" w:space="0" w:color="auto"/>
                      </w:divBdr>
                    </w:div>
                    <w:div w:id="1724021907">
                      <w:marLeft w:val="0"/>
                      <w:marRight w:val="0"/>
                      <w:marTop w:val="0"/>
                      <w:marBottom w:val="0"/>
                      <w:divBdr>
                        <w:top w:val="none" w:sz="0" w:space="0" w:color="auto"/>
                        <w:left w:val="none" w:sz="0" w:space="0" w:color="auto"/>
                        <w:bottom w:val="none" w:sz="0" w:space="0" w:color="auto"/>
                        <w:right w:val="none" w:sz="0" w:space="0" w:color="auto"/>
                      </w:divBdr>
                    </w:div>
                    <w:div w:id="1180857000">
                      <w:marLeft w:val="0"/>
                      <w:marRight w:val="0"/>
                      <w:marTop w:val="0"/>
                      <w:marBottom w:val="0"/>
                      <w:divBdr>
                        <w:top w:val="none" w:sz="0" w:space="0" w:color="auto"/>
                        <w:left w:val="none" w:sz="0" w:space="0" w:color="auto"/>
                        <w:bottom w:val="none" w:sz="0" w:space="0" w:color="auto"/>
                        <w:right w:val="none" w:sz="0" w:space="0" w:color="auto"/>
                      </w:divBdr>
                    </w:div>
                    <w:div w:id="103503691">
                      <w:marLeft w:val="0"/>
                      <w:marRight w:val="0"/>
                      <w:marTop w:val="0"/>
                      <w:marBottom w:val="0"/>
                      <w:divBdr>
                        <w:top w:val="none" w:sz="0" w:space="0" w:color="auto"/>
                        <w:left w:val="none" w:sz="0" w:space="0" w:color="auto"/>
                        <w:bottom w:val="none" w:sz="0" w:space="0" w:color="auto"/>
                        <w:right w:val="none" w:sz="0" w:space="0" w:color="auto"/>
                      </w:divBdr>
                      <w:divsChild>
                        <w:div w:id="1117522788">
                          <w:marLeft w:val="0"/>
                          <w:marRight w:val="0"/>
                          <w:marTop w:val="0"/>
                          <w:marBottom w:val="0"/>
                          <w:divBdr>
                            <w:top w:val="none" w:sz="0" w:space="0" w:color="auto"/>
                            <w:left w:val="none" w:sz="0" w:space="0" w:color="auto"/>
                            <w:bottom w:val="none" w:sz="0" w:space="0" w:color="auto"/>
                            <w:right w:val="none" w:sz="0" w:space="0" w:color="auto"/>
                          </w:divBdr>
                        </w:div>
                      </w:divsChild>
                    </w:div>
                    <w:div w:id="2147122866">
                      <w:marLeft w:val="0"/>
                      <w:marRight w:val="0"/>
                      <w:marTop w:val="0"/>
                      <w:marBottom w:val="0"/>
                      <w:divBdr>
                        <w:top w:val="none" w:sz="0" w:space="0" w:color="auto"/>
                        <w:left w:val="none" w:sz="0" w:space="0" w:color="auto"/>
                        <w:bottom w:val="none" w:sz="0" w:space="0" w:color="auto"/>
                        <w:right w:val="none" w:sz="0" w:space="0" w:color="auto"/>
                      </w:divBdr>
                    </w:div>
                    <w:div w:id="606934122">
                      <w:marLeft w:val="0"/>
                      <w:marRight w:val="0"/>
                      <w:marTop w:val="0"/>
                      <w:marBottom w:val="0"/>
                      <w:divBdr>
                        <w:top w:val="none" w:sz="0" w:space="0" w:color="auto"/>
                        <w:left w:val="none" w:sz="0" w:space="0" w:color="auto"/>
                        <w:bottom w:val="none" w:sz="0" w:space="0" w:color="auto"/>
                        <w:right w:val="none" w:sz="0" w:space="0" w:color="auto"/>
                      </w:divBdr>
                    </w:div>
                    <w:div w:id="1025710247">
                      <w:marLeft w:val="0"/>
                      <w:marRight w:val="0"/>
                      <w:marTop w:val="0"/>
                      <w:marBottom w:val="0"/>
                      <w:divBdr>
                        <w:top w:val="none" w:sz="0" w:space="0" w:color="auto"/>
                        <w:left w:val="none" w:sz="0" w:space="0" w:color="auto"/>
                        <w:bottom w:val="none" w:sz="0" w:space="0" w:color="auto"/>
                        <w:right w:val="none" w:sz="0" w:space="0" w:color="auto"/>
                      </w:divBdr>
                    </w:div>
                    <w:div w:id="1556550109">
                      <w:marLeft w:val="0"/>
                      <w:marRight w:val="0"/>
                      <w:marTop w:val="0"/>
                      <w:marBottom w:val="0"/>
                      <w:divBdr>
                        <w:top w:val="none" w:sz="0" w:space="0" w:color="auto"/>
                        <w:left w:val="none" w:sz="0" w:space="0" w:color="auto"/>
                        <w:bottom w:val="none" w:sz="0" w:space="0" w:color="auto"/>
                        <w:right w:val="none" w:sz="0" w:space="0" w:color="auto"/>
                      </w:divBdr>
                    </w:div>
                    <w:div w:id="1710841300">
                      <w:marLeft w:val="0"/>
                      <w:marRight w:val="0"/>
                      <w:marTop w:val="0"/>
                      <w:marBottom w:val="0"/>
                      <w:divBdr>
                        <w:top w:val="none" w:sz="0" w:space="0" w:color="auto"/>
                        <w:left w:val="none" w:sz="0" w:space="0" w:color="auto"/>
                        <w:bottom w:val="none" w:sz="0" w:space="0" w:color="auto"/>
                        <w:right w:val="none" w:sz="0" w:space="0" w:color="auto"/>
                      </w:divBdr>
                    </w:div>
                    <w:div w:id="892697655">
                      <w:marLeft w:val="0"/>
                      <w:marRight w:val="0"/>
                      <w:marTop w:val="0"/>
                      <w:marBottom w:val="0"/>
                      <w:divBdr>
                        <w:top w:val="none" w:sz="0" w:space="0" w:color="auto"/>
                        <w:left w:val="none" w:sz="0" w:space="0" w:color="auto"/>
                        <w:bottom w:val="none" w:sz="0" w:space="0" w:color="auto"/>
                        <w:right w:val="none" w:sz="0" w:space="0" w:color="auto"/>
                      </w:divBdr>
                    </w:div>
                    <w:div w:id="1684625358">
                      <w:marLeft w:val="0"/>
                      <w:marRight w:val="0"/>
                      <w:marTop w:val="0"/>
                      <w:marBottom w:val="0"/>
                      <w:divBdr>
                        <w:top w:val="none" w:sz="0" w:space="0" w:color="auto"/>
                        <w:left w:val="none" w:sz="0" w:space="0" w:color="auto"/>
                        <w:bottom w:val="none" w:sz="0" w:space="0" w:color="auto"/>
                        <w:right w:val="none" w:sz="0" w:space="0" w:color="auto"/>
                      </w:divBdr>
                    </w:div>
                    <w:div w:id="778110070">
                      <w:marLeft w:val="0"/>
                      <w:marRight w:val="0"/>
                      <w:marTop w:val="0"/>
                      <w:marBottom w:val="0"/>
                      <w:divBdr>
                        <w:top w:val="none" w:sz="0" w:space="0" w:color="auto"/>
                        <w:left w:val="none" w:sz="0" w:space="0" w:color="auto"/>
                        <w:bottom w:val="none" w:sz="0" w:space="0" w:color="auto"/>
                        <w:right w:val="none" w:sz="0" w:space="0" w:color="auto"/>
                      </w:divBdr>
                    </w:div>
                    <w:div w:id="1035619066">
                      <w:marLeft w:val="0"/>
                      <w:marRight w:val="0"/>
                      <w:marTop w:val="0"/>
                      <w:marBottom w:val="0"/>
                      <w:divBdr>
                        <w:top w:val="none" w:sz="0" w:space="0" w:color="auto"/>
                        <w:left w:val="none" w:sz="0" w:space="0" w:color="auto"/>
                        <w:bottom w:val="none" w:sz="0" w:space="0" w:color="auto"/>
                        <w:right w:val="none" w:sz="0" w:space="0" w:color="auto"/>
                      </w:divBdr>
                    </w:div>
                    <w:div w:id="2131168285">
                      <w:marLeft w:val="0"/>
                      <w:marRight w:val="0"/>
                      <w:marTop w:val="0"/>
                      <w:marBottom w:val="0"/>
                      <w:divBdr>
                        <w:top w:val="none" w:sz="0" w:space="0" w:color="auto"/>
                        <w:left w:val="none" w:sz="0" w:space="0" w:color="auto"/>
                        <w:bottom w:val="none" w:sz="0" w:space="0" w:color="auto"/>
                        <w:right w:val="none" w:sz="0" w:space="0" w:color="auto"/>
                      </w:divBdr>
                    </w:div>
                    <w:div w:id="1237016523">
                      <w:marLeft w:val="0"/>
                      <w:marRight w:val="0"/>
                      <w:marTop w:val="0"/>
                      <w:marBottom w:val="0"/>
                      <w:divBdr>
                        <w:top w:val="none" w:sz="0" w:space="0" w:color="auto"/>
                        <w:left w:val="none" w:sz="0" w:space="0" w:color="auto"/>
                        <w:bottom w:val="none" w:sz="0" w:space="0" w:color="auto"/>
                        <w:right w:val="none" w:sz="0" w:space="0" w:color="auto"/>
                      </w:divBdr>
                    </w:div>
                    <w:div w:id="504783596">
                      <w:marLeft w:val="0"/>
                      <w:marRight w:val="0"/>
                      <w:marTop w:val="0"/>
                      <w:marBottom w:val="0"/>
                      <w:divBdr>
                        <w:top w:val="none" w:sz="0" w:space="0" w:color="auto"/>
                        <w:left w:val="none" w:sz="0" w:space="0" w:color="auto"/>
                        <w:bottom w:val="none" w:sz="0" w:space="0" w:color="auto"/>
                        <w:right w:val="none" w:sz="0" w:space="0" w:color="auto"/>
                      </w:divBdr>
                    </w:div>
                    <w:div w:id="192153209">
                      <w:marLeft w:val="0"/>
                      <w:marRight w:val="0"/>
                      <w:marTop w:val="0"/>
                      <w:marBottom w:val="0"/>
                      <w:divBdr>
                        <w:top w:val="none" w:sz="0" w:space="0" w:color="auto"/>
                        <w:left w:val="none" w:sz="0" w:space="0" w:color="auto"/>
                        <w:bottom w:val="none" w:sz="0" w:space="0" w:color="auto"/>
                        <w:right w:val="none" w:sz="0" w:space="0" w:color="auto"/>
                      </w:divBdr>
                    </w:div>
                    <w:div w:id="1533685228">
                      <w:marLeft w:val="0"/>
                      <w:marRight w:val="0"/>
                      <w:marTop w:val="0"/>
                      <w:marBottom w:val="0"/>
                      <w:divBdr>
                        <w:top w:val="none" w:sz="0" w:space="0" w:color="auto"/>
                        <w:left w:val="none" w:sz="0" w:space="0" w:color="auto"/>
                        <w:bottom w:val="none" w:sz="0" w:space="0" w:color="auto"/>
                        <w:right w:val="none" w:sz="0" w:space="0" w:color="auto"/>
                      </w:divBdr>
                    </w:div>
                    <w:div w:id="1233781563">
                      <w:marLeft w:val="0"/>
                      <w:marRight w:val="0"/>
                      <w:marTop w:val="0"/>
                      <w:marBottom w:val="0"/>
                      <w:divBdr>
                        <w:top w:val="none" w:sz="0" w:space="0" w:color="auto"/>
                        <w:left w:val="none" w:sz="0" w:space="0" w:color="auto"/>
                        <w:bottom w:val="none" w:sz="0" w:space="0" w:color="auto"/>
                        <w:right w:val="none" w:sz="0" w:space="0" w:color="auto"/>
                      </w:divBdr>
                    </w:div>
                    <w:div w:id="16967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A6201-4611-469D-9ED1-E6C5EC4B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2025-11-13T08:26:00Z</cp:lastPrinted>
  <dcterms:created xsi:type="dcterms:W3CDTF">2026-02-02T06:29:00Z</dcterms:created>
  <dcterms:modified xsi:type="dcterms:W3CDTF">2026-02-02T06:29:00Z</dcterms:modified>
</cp:coreProperties>
</file>