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AA378" w14:textId="41E04EF2" w:rsidR="00B5661C" w:rsidRDefault="00B5661C" w:rsidP="00B5661C">
      <w:pPr>
        <w:jc w:val="center"/>
        <w:rPr>
          <w:rFonts w:ascii="標楷體" w:eastAsia="標楷體" w:hAnsi="標楷體"/>
          <w:sz w:val="40"/>
          <w:szCs w:val="28"/>
        </w:rPr>
      </w:pPr>
      <w:bookmarkStart w:id="0" w:name="_Hlk229562889"/>
      <w:r w:rsidRPr="00EB45FB">
        <w:rPr>
          <w:rFonts w:ascii="標楷體" w:eastAsia="標楷體" w:hAnsi="標楷體" w:hint="eastAsia"/>
          <w:sz w:val="40"/>
          <w:szCs w:val="28"/>
        </w:rPr>
        <w:t>苗栗縣後龍鎮鎮民意外身故慰問金</w:t>
      </w:r>
      <w:r w:rsidR="00C86B71">
        <w:rPr>
          <w:rFonts w:ascii="標楷體" w:eastAsia="標楷體" w:hAnsi="標楷體" w:hint="eastAsia"/>
          <w:sz w:val="40"/>
          <w:szCs w:val="28"/>
        </w:rPr>
        <w:t>自治</w:t>
      </w:r>
      <w:r w:rsidR="00B6790D" w:rsidRPr="00EB45FB">
        <w:rPr>
          <w:rFonts w:ascii="標楷體" w:eastAsia="標楷體" w:hAnsi="標楷體" w:hint="eastAsia"/>
          <w:sz w:val="40"/>
          <w:szCs w:val="28"/>
        </w:rPr>
        <w:t>條例</w:t>
      </w:r>
    </w:p>
    <w:p w14:paraId="00918606" w14:textId="77777777" w:rsidR="00395AB3" w:rsidRDefault="00395AB3" w:rsidP="00395AB3">
      <w:pPr>
        <w:jc w:val="right"/>
        <w:rPr>
          <w:rFonts w:ascii="標楷體" w:eastAsia="標楷體" w:hAnsi="標楷體"/>
          <w:szCs w:val="28"/>
        </w:rPr>
      </w:pPr>
      <w:bookmarkStart w:id="1" w:name="_GoBack"/>
      <w:r w:rsidRPr="00395AB3">
        <w:rPr>
          <w:rFonts w:ascii="標楷體" w:eastAsia="標楷體" w:hAnsi="標楷體" w:hint="eastAsia"/>
          <w:szCs w:val="28"/>
        </w:rPr>
        <w:t>本鎮鎮民代表會第22屆第18次臨時會議通過</w:t>
      </w:r>
    </w:p>
    <w:p w14:paraId="55417D1E" w14:textId="06E7AAD6" w:rsidR="00395AB3" w:rsidRPr="00395AB3" w:rsidRDefault="00395AB3" w:rsidP="00395AB3">
      <w:pPr>
        <w:jc w:val="right"/>
        <w:rPr>
          <w:rFonts w:ascii="標楷體" w:eastAsia="標楷體" w:hAnsi="標楷體" w:hint="eastAsia"/>
          <w:sz w:val="40"/>
          <w:szCs w:val="28"/>
        </w:rPr>
      </w:pPr>
      <w:r w:rsidRPr="00395AB3">
        <w:rPr>
          <w:rFonts w:ascii="標楷體" w:eastAsia="標楷體" w:hAnsi="標楷體" w:hint="eastAsia"/>
          <w:szCs w:val="28"/>
        </w:rPr>
        <w:t>（115年7月9日後鎮代22會字第1150011916A號函）</w:t>
      </w:r>
    </w:p>
    <w:bookmarkEnd w:id="0"/>
    <w:bookmarkEnd w:id="1"/>
    <w:p w14:paraId="0110B5CB" w14:textId="77777777" w:rsidR="00D33970" w:rsidRPr="00EC2DF0" w:rsidRDefault="00D33970" w:rsidP="00D33970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r w:rsidRPr="00EC2DF0">
        <w:rPr>
          <w:rFonts w:ascii="標楷體" w:eastAsia="標楷體" w:hAnsi="標楷體" w:hint="eastAsia"/>
          <w:b/>
          <w:sz w:val="28"/>
          <w:szCs w:val="24"/>
        </w:rPr>
        <w:t>第一條</w:t>
      </w:r>
    </w:p>
    <w:p w14:paraId="5EC62B85" w14:textId="36AEB123" w:rsidR="00B5661C" w:rsidRPr="00D33970" w:rsidRDefault="00B5661C" w:rsidP="00D33970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D33970">
        <w:rPr>
          <w:rFonts w:ascii="標楷體" w:eastAsia="標楷體" w:hAnsi="標楷體" w:hint="eastAsia"/>
          <w:sz w:val="28"/>
          <w:szCs w:val="24"/>
        </w:rPr>
        <w:t>為落實社會福利照顧鎮民福祉，安撫及慰問苗栗縣後龍鎮（以下簡稱本鎮）因意外身故之鎮民遺屬，特</w:t>
      </w:r>
      <w:r w:rsidR="008C0B13" w:rsidRPr="00D33970">
        <w:rPr>
          <w:rFonts w:ascii="標楷體" w:eastAsia="標楷體" w:hAnsi="標楷體" w:hint="eastAsia"/>
          <w:sz w:val="28"/>
          <w:szCs w:val="24"/>
        </w:rPr>
        <w:t>制定本</w:t>
      </w:r>
      <w:r w:rsidR="00864648">
        <w:rPr>
          <w:rFonts w:ascii="標楷體" w:eastAsia="標楷體" w:hAnsi="標楷體" w:hint="eastAsia"/>
          <w:sz w:val="28"/>
          <w:szCs w:val="24"/>
        </w:rPr>
        <w:t>自治</w:t>
      </w:r>
      <w:r w:rsidR="008C0B13" w:rsidRPr="00D33970">
        <w:rPr>
          <w:rFonts w:ascii="標楷體" w:eastAsia="標楷體" w:hAnsi="標楷體" w:hint="eastAsia"/>
          <w:sz w:val="28"/>
          <w:szCs w:val="24"/>
        </w:rPr>
        <w:t>條例</w:t>
      </w:r>
      <w:r w:rsidRPr="00D33970">
        <w:rPr>
          <w:rFonts w:ascii="標楷體" w:eastAsia="標楷體" w:hAnsi="標楷體" w:hint="eastAsia"/>
          <w:sz w:val="28"/>
          <w:szCs w:val="24"/>
        </w:rPr>
        <w:t>。</w:t>
      </w:r>
    </w:p>
    <w:p w14:paraId="31C4363A" w14:textId="0C7EEADC" w:rsidR="00D33970" w:rsidRPr="00EC2DF0" w:rsidRDefault="00D33970" w:rsidP="00D33970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bookmarkStart w:id="2" w:name="_Hlk152580545"/>
      <w:r w:rsidRPr="00EC2DF0">
        <w:rPr>
          <w:rFonts w:ascii="標楷體" w:eastAsia="標楷體" w:hAnsi="標楷體" w:hint="eastAsia"/>
          <w:b/>
          <w:sz w:val="28"/>
          <w:szCs w:val="24"/>
        </w:rPr>
        <w:t>第二條</w:t>
      </w:r>
    </w:p>
    <w:p w14:paraId="2C8305A1" w14:textId="77777777" w:rsidR="00AB5C8E" w:rsidRDefault="00B5661C" w:rsidP="00EC2DF0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B5661C">
        <w:rPr>
          <w:rFonts w:ascii="標楷體" w:eastAsia="標楷體" w:hAnsi="標楷體" w:hint="eastAsia"/>
          <w:sz w:val="28"/>
          <w:szCs w:val="24"/>
        </w:rPr>
        <w:t>本</w:t>
      </w:r>
      <w:r w:rsidR="00137A6D">
        <w:rPr>
          <w:rFonts w:ascii="標楷體" w:eastAsia="標楷體" w:hAnsi="標楷體" w:hint="eastAsia"/>
          <w:sz w:val="28"/>
          <w:szCs w:val="24"/>
        </w:rPr>
        <w:t>自治條例</w:t>
      </w:r>
      <w:r w:rsidRPr="00B5661C">
        <w:rPr>
          <w:rFonts w:ascii="標楷體" w:eastAsia="標楷體" w:hAnsi="標楷體" w:hint="eastAsia"/>
          <w:sz w:val="28"/>
          <w:szCs w:val="24"/>
        </w:rPr>
        <w:t>所</w:t>
      </w:r>
      <w:proofErr w:type="gramStart"/>
      <w:r w:rsidRPr="00B5661C">
        <w:rPr>
          <w:rFonts w:ascii="標楷體" w:eastAsia="標楷體" w:hAnsi="標楷體" w:hint="eastAsia"/>
          <w:sz w:val="28"/>
          <w:szCs w:val="24"/>
        </w:rPr>
        <w:t>稱意外身故</w:t>
      </w:r>
      <w:proofErr w:type="gramEnd"/>
      <w:r w:rsidR="00AB5C8E">
        <w:rPr>
          <w:rFonts w:ascii="標楷體" w:eastAsia="標楷體" w:hAnsi="標楷體" w:hint="eastAsia"/>
          <w:sz w:val="28"/>
          <w:szCs w:val="24"/>
        </w:rPr>
        <w:t>，係指非因疾病引起之突發性外來事故。</w:t>
      </w:r>
    </w:p>
    <w:p w14:paraId="446154CB" w14:textId="77777777" w:rsidR="00AB5C8E" w:rsidRPr="00AB5C8E" w:rsidRDefault="00AB5C8E" w:rsidP="00EC2DF0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r w:rsidRPr="00AB5C8E">
        <w:rPr>
          <w:rFonts w:ascii="標楷體" w:eastAsia="標楷體" w:hAnsi="標楷體" w:hint="eastAsia"/>
          <w:b/>
          <w:sz w:val="28"/>
          <w:szCs w:val="24"/>
        </w:rPr>
        <w:t>第三條</w:t>
      </w:r>
    </w:p>
    <w:p w14:paraId="497185E3" w14:textId="484F9646" w:rsidR="00B5661C" w:rsidRDefault="00AB5C8E" w:rsidP="00EC2DF0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本鎮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鎮民</w:t>
      </w:r>
      <w:r>
        <w:rPr>
          <w:rFonts w:ascii="標楷體" w:eastAsia="標楷體" w:hAnsi="標楷體" w:hint="eastAsia"/>
          <w:sz w:val="28"/>
          <w:szCs w:val="24"/>
        </w:rPr>
        <w:t>若發生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意外事故</w:t>
      </w:r>
      <w:r>
        <w:rPr>
          <w:rFonts w:ascii="標楷體" w:eastAsia="標楷體" w:hAnsi="標楷體" w:hint="eastAsia"/>
          <w:sz w:val="28"/>
          <w:szCs w:val="24"/>
        </w:rPr>
        <w:t>死亡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，</w:t>
      </w:r>
      <w:r>
        <w:rPr>
          <w:rFonts w:ascii="標楷體" w:eastAsia="標楷體" w:hAnsi="標楷體" w:hint="eastAsia"/>
          <w:sz w:val="28"/>
          <w:szCs w:val="24"/>
        </w:rPr>
        <w:t>其</w:t>
      </w:r>
      <w:r w:rsidR="008C0B13">
        <w:rPr>
          <w:rFonts w:ascii="標楷體" w:eastAsia="標楷體" w:hAnsi="標楷體" w:hint="eastAsia"/>
          <w:sz w:val="28"/>
          <w:szCs w:val="24"/>
        </w:rPr>
        <w:t>年滿15歲且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 xml:space="preserve">設籍本鎮連續滿 6 </w:t>
      </w:r>
      <w:proofErr w:type="gramStart"/>
      <w:r w:rsidR="00B5661C" w:rsidRPr="00B5661C">
        <w:rPr>
          <w:rFonts w:ascii="標楷體" w:eastAsia="標楷體" w:hAnsi="標楷體" w:hint="eastAsia"/>
          <w:sz w:val="28"/>
          <w:szCs w:val="24"/>
        </w:rPr>
        <w:t>個</w:t>
      </w:r>
      <w:proofErr w:type="gramEnd"/>
      <w:r w:rsidR="00B5661C" w:rsidRPr="00B5661C">
        <w:rPr>
          <w:rFonts w:ascii="標楷體" w:eastAsia="標楷體" w:hAnsi="標楷體" w:hint="eastAsia"/>
          <w:sz w:val="28"/>
          <w:szCs w:val="24"/>
        </w:rPr>
        <w:t>月以上之鎮民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經本所審核符合規定者，發給該鎮民之遺屬新臺幣</w:t>
      </w:r>
      <w:r w:rsidR="008C0B13">
        <w:rPr>
          <w:rFonts w:ascii="標楷體" w:eastAsia="標楷體" w:hAnsi="標楷體"/>
          <w:sz w:val="28"/>
          <w:szCs w:val="24"/>
        </w:rPr>
        <w:t>15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 xml:space="preserve"> 萬元之身故慰問金。</w:t>
      </w:r>
    </w:p>
    <w:bookmarkEnd w:id="2"/>
    <w:p w14:paraId="60CBC82A" w14:textId="1AE2284A" w:rsidR="00EC2DF0" w:rsidRPr="00EC2DF0" w:rsidRDefault="00EC2DF0" w:rsidP="00B5661C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r w:rsidRPr="00EC2DF0">
        <w:rPr>
          <w:rFonts w:ascii="標楷體" w:eastAsia="標楷體" w:hAnsi="標楷體" w:hint="eastAsia"/>
          <w:b/>
          <w:sz w:val="28"/>
          <w:szCs w:val="24"/>
        </w:rPr>
        <w:t>第</w:t>
      </w:r>
      <w:r w:rsidR="00AB5C8E" w:rsidRPr="00EC2DF0">
        <w:rPr>
          <w:rFonts w:ascii="標楷體" w:eastAsia="標楷體" w:hAnsi="標楷體" w:hint="eastAsia"/>
          <w:b/>
          <w:sz w:val="28"/>
          <w:szCs w:val="24"/>
        </w:rPr>
        <w:t>四</w:t>
      </w:r>
      <w:r w:rsidRPr="00EC2DF0">
        <w:rPr>
          <w:rFonts w:ascii="標楷體" w:eastAsia="標楷體" w:hAnsi="標楷體" w:hint="eastAsia"/>
          <w:b/>
          <w:sz w:val="28"/>
          <w:szCs w:val="24"/>
        </w:rPr>
        <w:t>條</w:t>
      </w:r>
    </w:p>
    <w:p w14:paraId="4827E666" w14:textId="555ECC57" w:rsidR="00C86B71" w:rsidRPr="00C86B71" w:rsidRDefault="00B5661C" w:rsidP="009F5F4E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B5661C">
        <w:rPr>
          <w:rFonts w:ascii="標楷體" w:eastAsia="標楷體" w:hAnsi="標楷體" w:hint="eastAsia"/>
          <w:sz w:val="28"/>
          <w:szCs w:val="24"/>
        </w:rPr>
        <w:t xml:space="preserve">意外身故慰問金之申請，應自死亡發生日(相驗屍體證明書上所載日期)起 </w:t>
      </w:r>
      <w:r w:rsidR="00EB45FB">
        <w:rPr>
          <w:rFonts w:ascii="標楷體" w:eastAsia="標楷體" w:hAnsi="標楷體" w:hint="eastAsia"/>
          <w:sz w:val="28"/>
          <w:szCs w:val="24"/>
        </w:rPr>
        <w:t>2</w:t>
      </w:r>
      <w:r w:rsidR="008C0B13">
        <w:rPr>
          <w:rFonts w:ascii="標楷體" w:eastAsia="標楷體" w:hAnsi="標楷體" w:hint="eastAsia"/>
          <w:sz w:val="28"/>
          <w:szCs w:val="24"/>
        </w:rPr>
        <w:t>年</w:t>
      </w:r>
      <w:r w:rsidRPr="00B5661C">
        <w:rPr>
          <w:rFonts w:ascii="標楷體" w:eastAsia="標楷體" w:hAnsi="標楷體" w:hint="eastAsia"/>
          <w:sz w:val="28"/>
          <w:szCs w:val="24"/>
        </w:rPr>
        <w:t>內，將應備文件備齊送至本所社會</w:t>
      </w:r>
      <w:r w:rsidR="009F5F4E">
        <w:rPr>
          <w:rFonts w:ascii="標楷體" w:eastAsia="標楷體" w:hAnsi="標楷體" w:hint="eastAsia"/>
          <w:sz w:val="28"/>
          <w:szCs w:val="24"/>
        </w:rPr>
        <w:t>福利</w:t>
      </w:r>
      <w:r w:rsidRPr="00B5661C">
        <w:rPr>
          <w:rFonts w:ascii="標楷體" w:eastAsia="標楷體" w:hAnsi="標楷體" w:hint="eastAsia"/>
          <w:sz w:val="28"/>
          <w:szCs w:val="24"/>
        </w:rPr>
        <w:t>課辦理。</w:t>
      </w:r>
    </w:p>
    <w:p w14:paraId="4F43D821" w14:textId="3CA119CB" w:rsidR="00EC2DF0" w:rsidRPr="00EC2DF0" w:rsidRDefault="00EC2DF0" w:rsidP="00B5661C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bookmarkStart w:id="3" w:name="_Hlk152582858"/>
      <w:r w:rsidRPr="00EC2DF0">
        <w:rPr>
          <w:rFonts w:ascii="標楷體" w:eastAsia="標楷體" w:hAnsi="標楷體" w:hint="eastAsia"/>
          <w:b/>
          <w:sz w:val="28"/>
          <w:szCs w:val="24"/>
        </w:rPr>
        <w:t>第</w:t>
      </w:r>
      <w:r w:rsidR="00AB5C8E" w:rsidRPr="00EC2DF0">
        <w:rPr>
          <w:rFonts w:ascii="標楷體" w:eastAsia="標楷體" w:hAnsi="標楷體" w:hint="eastAsia"/>
          <w:b/>
          <w:sz w:val="28"/>
          <w:szCs w:val="24"/>
        </w:rPr>
        <w:t>五</w:t>
      </w:r>
      <w:r w:rsidRPr="00EC2DF0">
        <w:rPr>
          <w:rFonts w:ascii="標楷體" w:eastAsia="標楷體" w:hAnsi="標楷體" w:hint="eastAsia"/>
          <w:b/>
          <w:sz w:val="28"/>
          <w:szCs w:val="24"/>
        </w:rPr>
        <w:t>條</w:t>
      </w:r>
    </w:p>
    <w:p w14:paraId="57E8FDEB" w14:textId="77777777" w:rsidR="00EC2DF0" w:rsidRDefault="00EC2DF0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B5661C">
        <w:rPr>
          <w:rFonts w:ascii="標楷體" w:eastAsia="標楷體" w:hAnsi="標楷體" w:hint="eastAsia"/>
          <w:sz w:val="28"/>
          <w:szCs w:val="24"/>
        </w:rPr>
        <w:t>申領意外身故慰問金應檢附文件：</w:t>
      </w:r>
    </w:p>
    <w:p w14:paraId="528DF4A0" w14:textId="220AFA44" w:rsidR="00EC2DF0" w:rsidRPr="00B5661C" w:rsidRDefault="00EC2DF0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Pr="00B5661C">
        <w:rPr>
          <w:rFonts w:ascii="標楷體" w:eastAsia="標楷體" w:hAnsi="標楷體"/>
          <w:sz w:val="28"/>
          <w:szCs w:val="24"/>
        </w:rPr>
        <w:t>1</w:t>
      </w:r>
      <w:r>
        <w:rPr>
          <w:rFonts w:ascii="標楷體" w:eastAsia="標楷體" w:hAnsi="標楷體" w:hint="eastAsia"/>
          <w:sz w:val="28"/>
          <w:szCs w:val="24"/>
        </w:rPr>
        <w:t>.</w:t>
      </w:r>
      <w:r w:rsidRPr="00B5661C">
        <w:rPr>
          <w:rFonts w:ascii="標楷體" w:eastAsia="標楷體" w:hAnsi="標楷體" w:hint="eastAsia"/>
          <w:sz w:val="28"/>
          <w:szCs w:val="24"/>
        </w:rPr>
        <w:t>鎭民意外身故慰問金申請書。</w:t>
      </w:r>
    </w:p>
    <w:p w14:paraId="2AEE7498" w14:textId="64A326D3" w:rsidR="00EC2DF0" w:rsidRDefault="00EC2DF0" w:rsidP="008411CF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Pr="00B5661C">
        <w:rPr>
          <w:rFonts w:ascii="標楷體" w:eastAsia="標楷體" w:hAnsi="標楷體" w:hint="eastAsia"/>
          <w:sz w:val="28"/>
          <w:szCs w:val="24"/>
        </w:rPr>
        <w:t>2</w:t>
      </w:r>
      <w:r>
        <w:rPr>
          <w:rFonts w:ascii="標楷體" w:eastAsia="標楷體" w:hAnsi="標楷體" w:hint="eastAsia"/>
          <w:sz w:val="28"/>
          <w:szCs w:val="24"/>
        </w:rPr>
        <w:t>.</w:t>
      </w:r>
      <w:r w:rsidRPr="00B5661C">
        <w:rPr>
          <w:rFonts w:ascii="標楷體" w:eastAsia="標楷體" w:hAnsi="標楷體" w:hint="eastAsia"/>
          <w:sz w:val="28"/>
          <w:szCs w:val="24"/>
        </w:rPr>
        <w:t>地方檢察署相驗屍體證明書</w:t>
      </w:r>
      <w:r>
        <w:rPr>
          <w:rFonts w:ascii="標楷體" w:eastAsia="標楷體" w:hAnsi="標楷體" w:hint="eastAsia"/>
          <w:sz w:val="28"/>
          <w:szCs w:val="24"/>
        </w:rPr>
        <w:t>(死亡原因應為意外事故</w:t>
      </w:r>
      <w:r>
        <w:rPr>
          <w:rFonts w:ascii="標楷體" w:eastAsia="標楷體" w:hAnsi="標楷體"/>
          <w:sz w:val="28"/>
          <w:szCs w:val="24"/>
        </w:rPr>
        <w:t>)</w:t>
      </w:r>
      <w:r w:rsidR="00DD62F5">
        <w:rPr>
          <w:rFonts w:ascii="標楷體" w:eastAsia="標楷體" w:hAnsi="標楷體" w:hint="eastAsia"/>
          <w:sz w:val="28"/>
          <w:szCs w:val="24"/>
        </w:rPr>
        <w:t>影</w:t>
      </w:r>
      <w:r w:rsidRPr="00B5661C">
        <w:rPr>
          <w:rFonts w:ascii="標楷體" w:eastAsia="標楷體" w:hAnsi="標楷體" w:hint="eastAsia"/>
          <w:sz w:val="28"/>
          <w:szCs w:val="24"/>
        </w:rPr>
        <w:t>本。</w:t>
      </w:r>
    </w:p>
    <w:p w14:paraId="18FBB63A" w14:textId="3DAF3819" w:rsidR="00EC2DF0" w:rsidRPr="00B5661C" w:rsidRDefault="00EC2DF0" w:rsidP="00EC2DF0">
      <w:pPr>
        <w:spacing w:line="460" w:lineRule="exact"/>
        <w:ind w:left="420" w:hangingChars="150" w:hanging="42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3.若為車禍意外身故，須檢附</w:t>
      </w:r>
      <w:r w:rsidRPr="00B5661C">
        <w:rPr>
          <w:rFonts w:ascii="標楷體" w:eastAsia="標楷體" w:hAnsi="標楷體" w:hint="eastAsia"/>
          <w:sz w:val="28"/>
          <w:szCs w:val="24"/>
        </w:rPr>
        <w:t>事故證明(道路交通事故初步分析研判表等</w:t>
      </w:r>
      <w:r>
        <w:rPr>
          <w:rFonts w:ascii="標楷體" w:eastAsia="標楷體" w:hAnsi="標楷體" w:hint="eastAsia"/>
          <w:sz w:val="28"/>
          <w:szCs w:val="24"/>
        </w:rPr>
        <w:t>或其它可供證明發生意外事故之證明</w:t>
      </w:r>
      <w:r w:rsidRPr="00B5661C">
        <w:rPr>
          <w:rFonts w:ascii="標楷體" w:eastAsia="標楷體" w:hAnsi="標楷體" w:hint="eastAsia"/>
          <w:sz w:val="28"/>
          <w:szCs w:val="24"/>
        </w:rPr>
        <w:t>文件)</w:t>
      </w:r>
      <w:r>
        <w:rPr>
          <w:rFonts w:ascii="標楷體" w:eastAsia="標楷體" w:hAnsi="標楷體" w:hint="eastAsia"/>
          <w:sz w:val="28"/>
          <w:szCs w:val="24"/>
        </w:rPr>
        <w:t>及醫院開立之血液酒精濃度證明</w:t>
      </w:r>
      <w:r w:rsidR="00DD62F5">
        <w:rPr>
          <w:rFonts w:ascii="標楷體" w:eastAsia="標楷體" w:hAnsi="標楷體" w:hint="eastAsia"/>
          <w:sz w:val="28"/>
          <w:szCs w:val="24"/>
        </w:rPr>
        <w:t>影本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0B8A7BBB" w14:textId="066309A7" w:rsidR="00EC2DF0" w:rsidRPr="00B5661C" w:rsidRDefault="00EC2DF0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4.</w:t>
      </w:r>
      <w:r w:rsidRPr="00B5661C">
        <w:rPr>
          <w:rFonts w:ascii="標楷體" w:eastAsia="標楷體" w:hAnsi="標楷體" w:hint="eastAsia"/>
          <w:sz w:val="28"/>
          <w:szCs w:val="24"/>
        </w:rPr>
        <w:t>具領人之國民身分證正反面影本。</w:t>
      </w:r>
    </w:p>
    <w:p w14:paraId="5AB9724C" w14:textId="047E8FE5" w:rsidR="00EC2DF0" w:rsidRDefault="00EC2DF0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5.具領人</w:t>
      </w:r>
      <w:r w:rsidRPr="00B5661C">
        <w:rPr>
          <w:rFonts w:ascii="標楷體" w:eastAsia="標楷體" w:hAnsi="標楷體" w:hint="eastAsia"/>
          <w:sz w:val="28"/>
          <w:szCs w:val="24"/>
        </w:rPr>
        <w:t>領款收據。</w:t>
      </w:r>
    </w:p>
    <w:p w14:paraId="1D2C8454" w14:textId="64559B79" w:rsidR="00E55107" w:rsidRPr="00B5661C" w:rsidRDefault="00E55107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6.具領人匯款帳戶封面</w:t>
      </w:r>
      <w:r w:rsidR="00B74830">
        <w:rPr>
          <w:rFonts w:ascii="標楷體" w:eastAsia="標楷體" w:hAnsi="標楷體" w:hint="eastAsia"/>
          <w:sz w:val="28"/>
          <w:szCs w:val="24"/>
        </w:rPr>
        <w:t>影</w:t>
      </w:r>
      <w:r w:rsidR="00B74830" w:rsidRPr="00B5661C">
        <w:rPr>
          <w:rFonts w:ascii="標楷體" w:eastAsia="標楷體" w:hAnsi="標楷體" w:hint="eastAsia"/>
          <w:sz w:val="28"/>
          <w:szCs w:val="24"/>
        </w:rPr>
        <w:t>本。</w:t>
      </w:r>
    </w:p>
    <w:p w14:paraId="1762C4C0" w14:textId="7091BD4F" w:rsidR="00EC2DF0" w:rsidRDefault="00EC2DF0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E55107">
        <w:rPr>
          <w:rFonts w:ascii="標楷體" w:eastAsia="標楷體" w:hAnsi="標楷體" w:hint="eastAsia"/>
          <w:sz w:val="28"/>
          <w:szCs w:val="24"/>
        </w:rPr>
        <w:t>7</w:t>
      </w:r>
      <w:r>
        <w:rPr>
          <w:rFonts w:ascii="標楷體" w:eastAsia="標楷體" w:hAnsi="標楷體" w:hint="eastAsia"/>
          <w:sz w:val="28"/>
          <w:szCs w:val="24"/>
        </w:rPr>
        <w:t>.代領具結書(若具領人為2人以上，推派1人代領適用)</w:t>
      </w:r>
      <w:r w:rsidRPr="00B5661C">
        <w:rPr>
          <w:rFonts w:ascii="標楷體" w:eastAsia="標楷體" w:hAnsi="標楷體" w:hint="eastAsia"/>
          <w:sz w:val="28"/>
          <w:szCs w:val="24"/>
        </w:rPr>
        <w:t>。</w:t>
      </w:r>
    </w:p>
    <w:p w14:paraId="3B60F500" w14:textId="1CD941BE" w:rsidR="0074144A" w:rsidRDefault="0074144A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E55107">
        <w:rPr>
          <w:rFonts w:ascii="標楷體" w:eastAsia="標楷體" w:hAnsi="標楷體" w:hint="eastAsia"/>
          <w:sz w:val="28"/>
          <w:szCs w:val="24"/>
        </w:rPr>
        <w:t>8</w:t>
      </w:r>
      <w:r>
        <w:rPr>
          <w:rFonts w:ascii="標楷體" w:eastAsia="標楷體" w:hAnsi="標楷體" w:hint="eastAsia"/>
          <w:sz w:val="28"/>
          <w:szCs w:val="24"/>
        </w:rPr>
        <w:t>.申請委託書(若具領人不便親自申請，委由他人代為申請適用)</w:t>
      </w:r>
    </w:p>
    <w:p w14:paraId="5C5084E9" w14:textId="46B77732" w:rsidR="001A1C2E" w:rsidRDefault="00EC2DF0" w:rsidP="001A1C2E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E55107">
        <w:rPr>
          <w:rFonts w:ascii="標楷體" w:eastAsia="標楷體" w:hAnsi="標楷體" w:hint="eastAsia"/>
          <w:sz w:val="28"/>
          <w:szCs w:val="24"/>
        </w:rPr>
        <w:t>9</w:t>
      </w:r>
      <w:r>
        <w:rPr>
          <w:rFonts w:ascii="標楷體" w:eastAsia="標楷體" w:hAnsi="標楷體" w:hint="eastAsia"/>
          <w:sz w:val="28"/>
          <w:szCs w:val="24"/>
        </w:rPr>
        <w:t>.其他。</w:t>
      </w:r>
      <w:bookmarkEnd w:id="3"/>
    </w:p>
    <w:p w14:paraId="076496D4" w14:textId="541A851A" w:rsidR="00DD62F5" w:rsidRDefault="00DD62F5" w:rsidP="001A1C2E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上開</w:t>
      </w:r>
      <w:r w:rsidRPr="00DD62F5">
        <w:rPr>
          <w:rFonts w:ascii="標楷體" w:eastAsia="標楷體" w:hAnsi="標楷體" w:hint="eastAsia"/>
          <w:sz w:val="28"/>
          <w:szCs w:val="24"/>
        </w:rPr>
        <w:t>各項書表，不論審查合格與否概不退還。</w:t>
      </w:r>
    </w:p>
    <w:p w14:paraId="4B699E50" w14:textId="6B40A155" w:rsidR="00DD62F5" w:rsidRDefault="00DD62F5" w:rsidP="001A1C2E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DD62F5">
        <w:rPr>
          <w:rFonts w:ascii="標楷體" w:eastAsia="標楷體" w:hAnsi="標楷體" w:hint="eastAsia"/>
          <w:sz w:val="28"/>
          <w:szCs w:val="24"/>
        </w:rPr>
        <w:t>書表格式及審核程序，由本所另訂之。</w:t>
      </w:r>
    </w:p>
    <w:p w14:paraId="2CC8A733" w14:textId="14A38191" w:rsidR="00EC2DF0" w:rsidRPr="00EC2DF0" w:rsidRDefault="00EC2DF0" w:rsidP="00B5661C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r w:rsidRPr="00EC2DF0">
        <w:rPr>
          <w:rFonts w:ascii="標楷體" w:eastAsia="標楷體" w:hAnsi="標楷體" w:hint="eastAsia"/>
          <w:b/>
          <w:sz w:val="28"/>
          <w:szCs w:val="24"/>
        </w:rPr>
        <w:lastRenderedPageBreak/>
        <w:t>第</w:t>
      </w:r>
      <w:r w:rsidR="00AB5C8E" w:rsidRPr="00EC2DF0">
        <w:rPr>
          <w:rFonts w:ascii="標楷體" w:eastAsia="標楷體" w:hAnsi="標楷體" w:hint="eastAsia"/>
          <w:b/>
          <w:sz w:val="28"/>
          <w:szCs w:val="24"/>
        </w:rPr>
        <w:t>六</w:t>
      </w:r>
      <w:r w:rsidRPr="00EC2DF0">
        <w:rPr>
          <w:rFonts w:ascii="標楷體" w:eastAsia="標楷體" w:hAnsi="標楷體" w:hint="eastAsia"/>
          <w:b/>
          <w:sz w:val="28"/>
          <w:szCs w:val="24"/>
        </w:rPr>
        <w:t>條</w:t>
      </w:r>
    </w:p>
    <w:p w14:paraId="0DDD2271" w14:textId="05A1D72E" w:rsidR="00B5661C" w:rsidRDefault="00B5661C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B5661C">
        <w:rPr>
          <w:rFonts w:ascii="標楷體" w:eastAsia="標楷體" w:hAnsi="標楷體" w:hint="eastAsia"/>
          <w:sz w:val="28"/>
          <w:szCs w:val="24"/>
        </w:rPr>
        <w:t>申請意外身故慰問金，</w:t>
      </w:r>
      <w:r w:rsidR="008C0B13">
        <w:rPr>
          <w:rFonts w:ascii="標楷體" w:eastAsia="標楷體" w:hAnsi="標楷體" w:hint="eastAsia"/>
          <w:sz w:val="28"/>
          <w:szCs w:val="24"/>
        </w:rPr>
        <w:t>係</w:t>
      </w:r>
      <w:r w:rsidRPr="00B5661C">
        <w:rPr>
          <w:rFonts w:ascii="標楷體" w:eastAsia="標楷體" w:hAnsi="標楷體" w:hint="eastAsia"/>
          <w:sz w:val="28"/>
          <w:szCs w:val="24"/>
        </w:rPr>
        <w:t>因下列情事之</w:t>
      </w:r>
      <w:proofErr w:type="gramStart"/>
      <w:r w:rsidRPr="00B5661C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="008C0B13">
        <w:rPr>
          <w:rFonts w:ascii="標楷體" w:eastAsia="標楷體" w:hAnsi="標楷體" w:hint="eastAsia"/>
          <w:sz w:val="28"/>
          <w:szCs w:val="24"/>
        </w:rPr>
        <w:t>導致</w:t>
      </w:r>
      <w:r w:rsidRPr="00B5661C">
        <w:rPr>
          <w:rFonts w:ascii="標楷體" w:eastAsia="標楷體" w:hAnsi="標楷體" w:hint="eastAsia"/>
          <w:sz w:val="28"/>
          <w:szCs w:val="24"/>
        </w:rPr>
        <w:t>者，不予發給：</w:t>
      </w:r>
    </w:p>
    <w:p w14:paraId="1E93B5FC" w14:textId="3B23F71E" w:rsidR="0078788C" w:rsidRDefault="0078788C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1.自然死亡</w:t>
      </w:r>
      <w:r w:rsidRPr="00B5661C">
        <w:rPr>
          <w:rFonts w:ascii="標楷體" w:eastAsia="標楷體" w:hAnsi="標楷體" w:hint="eastAsia"/>
          <w:sz w:val="28"/>
          <w:szCs w:val="24"/>
        </w:rPr>
        <w:t>。</w:t>
      </w:r>
    </w:p>
    <w:p w14:paraId="78AA0165" w14:textId="6DCC1E73" w:rsidR="0078788C" w:rsidRDefault="0078788C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2.疾病死亡</w:t>
      </w:r>
      <w:r w:rsidRPr="00B5661C">
        <w:rPr>
          <w:rFonts w:ascii="標楷體" w:eastAsia="標楷體" w:hAnsi="標楷體" w:hint="eastAsia"/>
          <w:sz w:val="28"/>
          <w:szCs w:val="24"/>
        </w:rPr>
        <w:t>。</w:t>
      </w:r>
    </w:p>
    <w:p w14:paraId="79756E2E" w14:textId="4AB918D7" w:rsidR="0078788C" w:rsidRPr="00B5661C" w:rsidRDefault="0078788C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3.死因不明</w:t>
      </w:r>
      <w:r w:rsidRPr="00B5661C">
        <w:rPr>
          <w:rFonts w:ascii="標楷體" w:eastAsia="標楷體" w:hAnsi="標楷體" w:hint="eastAsia"/>
          <w:sz w:val="28"/>
          <w:szCs w:val="24"/>
        </w:rPr>
        <w:t>。</w:t>
      </w:r>
    </w:p>
    <w:p w14:paraId="777F13FA" w14:textId="6EC38823" w:rsidR="00B5661C" w:rsidRPr="00B5661C" w:rsidRDefault="008A7E70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="00F00892">
        <w:rPr>
          <w:rFonts w:ascii="標楷體" w:eastAsia="標楷體" w:hAnsi="標楷體" w:hint="eastAsia"/>
          <w:sz w:val="28"/>
          <w:szCs w:val="24"/>
        </w:rPr>
        <w:t xml:space="preserve">  </w:t>
      </w:r>
      <w:r w:rsidR="0078788C">
        <w:rPr>
          <w:rFonts w:ascii="標楷體" w:eastAsia="標楷體" w:hAnsi="標楷體" w:hint="eastAsia"/>
          <w:sz w:val="28"/>
          <w:szCs w:val="24"/>
        </w:rPr>
        <w:t>4</w:t>
      </w:r>
      <w:r>
        <w:rPr>
          <w:rFonts w:ascii="標楷體" w:eastAsia="標楷體" w:hAnsi="標楷體" w:hint="eastAsia"/>
          <w:sz w:val="28"/>
          <w:szCs w:val="24"/>
        </w:rPr>
        <w:t>.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自殺行為。</w:t>
      </w:r>
    </w:p>
    <w:p w14:paraId="612E503C" w14:textId="6E79F391" w:rsidR="00B5661C" w:rsidRPr="00B5661C" w:rsidRDefault="00F00892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="0078788C">
        <w:rPr>
          <w:rFonts w:ascii="標楷體" w:eastAsia="標楷體" w:hAnsi="標楷體" w:hint="eastAsia"/>
          <w:sz w:val="28"/>
          <w:szCs w:val="24"/>
        </w:rPr>
        <w:t>5</w:t>
      </w:r>
      <w:r w:rsidR="008A7E70">
        <w:rPr>
          <w:rFonts w:ascii="標楷體" w:eastAsia="標楷體" w:hAnsi="標楷體" w:hint="eastAsia"/>
          <w:sz w:val="28"/>
          <w:szCs w:val="24"/>
        </w:rPr>
        <w:t>.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犯罪行為。</w:t>
      </w:r>
    </w:p>
    <w:p w14:paraId="60879192" w14:textId="306C93A0" w:rsidR="00B5661C" w:rsidRPr="00B5661C" w:rsidRDefault="00F00892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="0078788C">
        <w:rPr>
          <w:rFonts w:ascii="標楷體" w:eastAsia="標楷體" w:hAnsi="標楷體" w:hint="eastAsia"/>
          <w:sz w:val="28"/>
          <w:szCs w:val="24"/>
        </w:rPr>
        <w:t>6</w:t>
      </w:r>
      <w:r w:rsidR="008A7E70">
        <w:rPr>
          <w:rFonts w:ascii="標楷體" w:eastAsia="標楷體" w:hAnsi="標楷體" w:hint="eastAsia"/>
          <w:sz w:val="28"/>
          <w:szCs w:val="24"/>
        </w:rPr>
        <w:t>.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酒後駕(騎)動力交通工具，其吐氣或血液所含酒精成分超過</w:t>
      </w:r>
      <w:r>
        <w:rPr>
          <w:rFonts w:ascii="標楷體" w:eastAsia="標楷體" w:hAnsi="標楷體"/>
          <w:sz w:val="28"/>
          <w:szCs w:val="24"/>
        </w:rPr>
        <w:br/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道路交通法令規定標準、未領有駕駛執照或未依駕照種類駕</w:t>
      </w:r>
      <w:r>
        <w:rPr>
          <w:rFonts w:ascii="標楷體" w:eastAsia="標楷體" w:hAnsi="標楷體"/>
          <w:sz w:val="28"/>
          <w:szCs w:val="24"/>
        </w:rPr>
        <w:br/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駛車輛。</w:t>
      </w:r>
    </w:p>
    <w:p w14:paraId="4D8A2925" w14:textId="1145A122" w:rsidR="00B5661C" w:rsidRPr="00B5661C" w:rsidRDefault="00F00892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</w:t>
      </w:r>
      <w:r w:rsidR="0078788C">
        <w:rPr>
          <w:rFonts w:ascii="標楷體" w:eastAsia="標楷體" w:hAnsi="標楷體" w:hint="eastAsia"/>
          <w:sz w:val="28"/>
          <w:szCs w:val="24"/>
        </w:rPr>
        <w:t>7</w:t>
      </w:r>
      <w:r>
        <w:rPr>
          <w:rFonts w:ascii="標楷體" w:eastAsia="標楷體" w:hAnsi="標楷體" w:hint="eastAsia"/>
          <w:sz w:val="28"/>
          <w:szCs w:val="24"/>
        </w:rPr>
        <w:t>.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戰爭(不論宣戰與否)、內亂及其他類似之武裝叛變、或災害</w:t>
      </w:r>
      <w:r>
        <w:rPr>
          <w:rFonts w:ascii="標楷體" w:eastAsia="標楷體" w:hAnsi="標楷體"/>
          <w:sz w:val="28"/>
          <w:szCs w:val="24"/>
        </w:rPr>
        <w:br/>
      </w:r>
      <w:r>
        <w:rPr>
          <w:rFonts w:ascii="標楷體" w:eastAsia="標楷體" w:hAnsi="標楷體" w:hint="eastAsia"/>
          <w:sz w:val="28"/>
          <w:szCs w:val="24"/>
        </w:rPr>
        <w:t xml:space="preserve">     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（指水、火、風、雹、旱、地震及其他災害等不可抗力之天然</w:t>
      </w:r>
      <w:r>
        <w:rPr>
          <w:rFonts w:ascii="標楷體" w:eastAsia="標楷體" w:hAnsi="標楷體"/>
          <w:sz w:val="28"/>
          <w:szCs w:val="24"/>
        </w:rPr>
        <w:br/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災害，天然災害應依</w:t>
      </w:r>
      <w:r w:rsidR="00CA17AA">
        <w:rPr>
          <w:rFonts w:ascii="標楷體" w:eastAsia="標楷體" w:hAnsi="標楷體" w:hint="eastAsia"/>
          <w:sz w:val="28"/>
          <w:szCs w:val="24"/>
        </w:rPr>
        <w:t>苗栗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縣災害救助金核發規定辦理。）非</w:t>
      </w:r>
      <w:r>
        <w:rPr>
          <w:rFonts w:ascii="標楷體" w:eastAsia="標楷體" w:hAnsi="標楷體"/>
          <w:sz w:val="28"/>
          <w:szCs w:val="24"/>
        </w:rPr>
        <w:br/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本</w:t>
      </w:r>
      <w:r w:rsidR="00137A6D">
        <w:rPr>
          <w:rFonts w:ascii="標楷體" w:eastAsia="標楷體" w:hAnsi="標楷體" w:hint="eastAsia"/>
          <w:sz w:val="28"/>
          <w:szCs w:val="24"/>
        </w:rPr>
        <w:t>自治條例</w:t>
      </w:r>
      <w:r w:rsidR="00B5661C" w:rsidRPr="00B5661C">
        <w:rPr>
          <w:rFonts w:ascii="標楷體" w:eastAsia="標楷體" w:hAnsi="標楷體" w:hint="eastAsia"/>
          <w:sz w:val="28"/>
          <w:szCs w:val="24"/>
        </w:rPr>
        <w:t>辦理範圍。</w:t>
      </w:r>
    </w:p>
    <w:p w14:paraId="48593D51" w14:textId="39FABBB5" w:rsidR="00B5661C" w:rsidRDefault="00B5661C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B5661C">
        <w:rPr>
          <w:rFonts w:ascii="標楷體" w:eastAsia="標楷體" w:hAnsi="標楷體" w:hint="eastAsia"/>
          <w:sz w:val="28"/>
          <w:szCs w:val="24"/>
        </w:rPr>
        <w:t xml:space="preserve"> </w:t>
      </w:r>
      <w:r w:rsidR="00F00892">
        <w:rPr>
          <w:rFonts w:ascii="標楷體" w:eastAsia="標楷體" w:hAnsi="標楷體" w:hint="eastAsia"/>
          <w:sz w:val="28"/>
          <w:szCs w:val="24"/>
        </w:rPr>
        <w:t xml:space="preserve">   </w:t>
      </w:r>
      <w:r w:rsidR="0078788C">
        <w:rPr>
          <w:rFonts w:ascii="標楷體" w:eastAsia="標楷體" w:hAnsi="標楷體" w:hint="eastAsia"/>
          <w:sz w:val="28"/>
          <w:szCs w:val="24"/>
        </w:rPr>
        <w:t>8</w:t>
      </w:r>
      <w:r w:rsidR="00F00892">
        <w:rPr>
          <w:rFonts w:ascii="標楷體" w:eastAsia="標楷體" w:hAnsi="標楷體" w:hint="eastAsia"/>
          <w:sz w:val="28"/>
          <w:szCs w:val="24"/>
        </w:rPr>
        <w:t>.</w:t>
      </w:r>
      <w:r w:rsidRPr="00B5661C">
        <w:rPr>
          <w:rFonts w:ascii="標楷體" w:eastAsia="標楷體" w:hAnsi="標楷體" w:hint="eastAsia"/>
          <w:sz w:val="28"/>
          <w:szCs w:val="24"/>
        </w:rPr>
        <w:t>非因意外事故所致必要之醫療行為致死者。</w:t>
      </w:r>
    </w:p>
    <w:p w14:paraId="061C4DE7" w14:textId="2083A341" w:rsidR="00EC2DF0" w:rsidRPr="00EC2DF0" w:rsidRDefault="00EC2DF0" w:rsidP="00B5661C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r w:rsidRPr="00EC2DF0">
        <w:rPr>
          <w:rFonts w:ascii="標楷體" w:eastAsia="標楷體" w:hAnsi="標楷體" w:hint="eastAsia"/>
          <w:b/>
          <w:sz w:val="28"/>
          <w:szCs w:val="24"/>
        </w:rPr>
        <w:t>第</w:t>
      </w:r>
      <w:r w:rsidR="00AB5C8E" w:rsidRPr="00EC2DF0">
        <w:rPr>
          <w:rFonts w:ascii="標楷體" w:eastAsia="標楷體" w:hAnsi="標楷體" w:hint="eastAsia"/>
          <w:b/>
          <w:sz w:val="28"/>
          <w:szCs w:val="24"/>
        </w:rPr>
        <w:t>七</w:t>
      </w:r>
      <w:r w:rsidRPr="00EC2DF0">
        <w:rPr>
          <w:rFonts w:ascii="標楷體" w:eastAsia="標楷體" w:hAnsi="標楷體" w:hint="eastAsia"/>
          <w:b/>
          <w:sz w:val="28"/>
          <w:szCs w:val="24"/>
        </w:rPr>
        <w:t>條</w:t>
      </w:r>
    </w:p>
    <w:p w14:paraId="5C59C91A" w14:textId="77777777" w:rsidR="00C950FA" w:rsidRPr="00C950FA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受領意外身故</w:t>
      </w:r>
      <w:proofErr w:type="gramStart"/>
      <w:r w:rsidRPr="00C950FA">
        <w:rPr>
          <w:rFonts w:ascii="標楷體" w:eastAsia="標楷體" w:hAnsi="標楷體" w:hint="eastAsia"/>
          <w:sz w:val="28"/>
          <w:szCs w:val="24"/>
        </w:rPr>
        <w:t>慰問金遺屬</w:t>
      </w:r>
      <w:proofErr w:type="gramEnd"/>
      <w:r w:rsidRPr="00C950FA">
        <w:rPr>
          <w:rFonts w:ascii="標楷體" w:eastAsia="標楷體" w:hAnsi="標楷體" w:hint="eastAsia"/>
          <w:sz w:val="28"/>
          <w:szCs w:val="24"/>
        </w:rPr>
        <w:t>之順序及比例，依下列定之：</w:t>
      </w:r>
    </w:p>
    <w:p w14:paraId="7B84E194" w14:textId="77777777" w:rsidR="00C950FA" w:rsidRPr="00C950FA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1.配偶及子女。</w:t>
      </w:r>
    </w:p>
    <w:p w14:paraId="33CEE3A0" w14:textId="77777777" w:rsidR="00C950FA" w:rsidRPr="00C950FA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2.父母。</w:t>
      </w:r>
    </w:p>
    <w:p w14:paraId="22FF4A84" w14:textId="77777777" w:rsidR="00C950FA" w:rsidRPr="00C950FA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3.祖父母。</w:t>
      </w:r>
    </w:p>
    <w:p w14:paraId="36DA782E" w14:textId="77777777" w:rsidR="00C950FA" w:rsidRPr="00C950FA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4.孫子女。</w:t>
      </w:r>
    </w:p>
    <w:p w14:paraId="76414876" w14:textId="77777777" w:rsidR="00C950FA" w:rsidRPr="00C950FA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5.兄弟姊妹。</w:t>
      </w:r>
    </w:p>
    <w:p w14:paraId="4185C935" w14:textId="77777777" w:rsidR="00C950FA" w:rsidRPr="00C950FA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具領人為 2 人以上，以同順位之具領人平均分配為原則，具領人亦得以書面協議分配比例。</w:t>
      </w:r>
    </w:p>
    <w:p w14:paraId="4484D749" w14:textId="77777777" w:rsidR="00C950FA" w:rsidRPr="00C950FA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具領人為 2 人以上，具領人得依本自治條例第五條規定填寫代領具結書，協議慰問金由其中 1 人代表請領。</w:t>
      </w:r>
    </w:p>
    <w:p w14:paraId="7BA18913" w14:textId="3743EDFA" w:rsidR="00097043" w:rsidRDefault="00C950FA" w:rsidP="00C950FA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C950FA">
        <w:rPr>
          <w:rFonts w:ascii="標楷體" w:eastAsia="標楷體" w:hAnsi="標楷體" w:hint="eastAsia"/>
          <w:sz w:val="28"/>
          <w:szCs w:val="24"/>
        </w:rPr>
        <w:t>慰問金經發放，嗣後若發生爭議，由具領人自行依法處理，本所不負協調及其他法律之責。</w:t>
      </w:r>
    </w:p>
    <w:p w14:paraId="3DAAB6CD" w14:textId="37D8F61C" w:rsidR="0078788C" w:rsidRPr="00EC2DF0" w:rsidRDefault="00EC2DF0" w:rsidP="00B5661C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r w:rsidRPr="00EC2DF0">
        <w:rPr>
          <w:rFonts w:ascii="標楷體" w:eastAsia="標楷體" w:hAnsi="標楷體" w:hint="eastAsia"/>
          <w:b/>
          <w:sz w:val="28"/>
          <w:szCs w:val="24"/>
        </w:rPr>
        <w:t>第</w:t>
      </w:r>
      <w:r w:rsidR="00AB5C8E">
        <w:rPr>
          <w:rFonts w:ascii="標楷體" w:eastAsia="標楷體" w:hAnsi="標楷體" w:hint="eastAsia"/>
          <w:b/>
          <w:sz w:val="28"/>
          <w:szCs w:val="24"/>
        </w:rPr>
        <w:t>八</w:t>
      </w:r>
      <w:r w:rsidRPr="00EC2DF0">
        <w:rPr>
          <w:rFonts w:ascii="標楷體" w:eastAsia="標楷體" w:hAnsi="標楷體" w:hint="eastAsia"/>
          <w:b/>
          <w:sz w:val="28"/>
          <w:szCs w:val="24"/>
        </w:rPr>
        <w:t>條</w:t>
      </w:r>
    </w:p>
    <w:p w14:paraId="14B7B292" w14:textId="77777777" w:rsidR="00DD62F5" w:rsidRDefault="00DD62F5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DD62F5">
        <w:rPr>
          <w:rFonts w:ascii="標楷體" w:eastAsia="標楷體" w:hAnsi="標楷體" w:hint="eastAsia"/>
          <w:sz w:val="28"/>
          <w:szCs w:val="24"/>
        </w:rPr>
        <w:t>本自治條例所需經費，由本所編列年度預算支應，並得視財政狀況</w:t>
      </w:r>
      <w:r w:rsidRPr="00DD62F5">
        <w:rPr>
          <w:rFonts w:ascii="標楷體" w:eastAsia="標楷體" w:hAnsi="標楷體" w:hint="eastAsia"/>
          <w:sz w:val="28"/>
          <w:szCs w:val="24"/>
        </w:rPr>
        <w:lastRenderedPageBreak/>
        <w:t>調整發給額度，經費</w:t>
      </w:r>
      <w:proofErr w:type="gramStart"/>
      <w:r w:rsidRPr="00DD62F5">
        <w:rPr>
          <w:rFonts w:ascii="標楷體" w:eastAsia="標楷體" w:hAnsi="標楷體" w:hint="eastAsia"/>
          <w:sz w:val="28"/>
          <w:szCs w:val="24"/>
        </w:rPr>
        <w:t>用罄得停止</w:t>
      </w:r>
      <w:proofErr w:type="gramEnd"/>
      <w:r w:rsidRPr="00DD62F5">
        <w:rPr>
          <w:rFonts w:ascii="標楷體" w:eastAsia="標楷體" w:hAnsi="標楷體" w:hint="eastAsia"/>
          <w:sz w:val="28"/>
          <w:szCs w:val="24"/>
        </w:rPr>
        <w:t>補助金發放。</w:t>
      </w:r>
    </w:p>
    <w:p w14:paraId="097468BB" w14:textId="02BC8144" w:rsidR="005D3B24" w:rsidRPr="005D3B24" w:rsidRDefault="005D3B24" w:rsidP="00B5661C">
      <w:pPr>
        <w:spacing w:line="460" w:lineRule="exact"/>
        <w:rPr>
          <w:rFonts w:ascii="標楷體" w:eastAsia="標楷體" w:hAnsi="標楷體"/>
          <w:b/>
          <w:sz w:val="28"/>
          <w:szCs w:val="24"/>
        </w:rPr>
      </w:pPr>
      <w:r w:rsidRPr="005D3B24">
        <w:rPr>
          <w:rFonts w:ascii="標楷體" w:eastAsia="標楷體" w:hAnsi="標楷體" w:hint="eastAsia"/>
          <w:b/>
          <w:sz w:val="28"/>
          <w:szCs w:val="24"/>
        </w:rPr>
        <w:t>第九條</w:t>
      </w:r>
    </w:p>
    <w:p w14:paraId="137E598A" w14:textId="4FDAB55F" w:rsidR="005D3B24" w:rsidRPr="00B5661C" w:rsidRDefault="005D3B24" w:rsidP="00B5661C">
      <w:pPr>
        <w:spacing w:line="460" w:lineRule="exact"/>
        <w:rPr>
          <w:rFonts w:ascii="標楷體" w:eastAsia="標楷體" w:hAnsi="標楷體"/>
          <w:sz w:val="28"/>
          <w:szCs w:val="24"/>
        </w:rPr>
      </w:pPr>
      <w:r w:rsidRPr="005D3B24">
        <w:rPr>
          <w:rFonts w:ascii="標楷體" w:eastAsia="標楷體" w:hAnsi="標楷體" w:hint="eastAsia"/>
          <w:sz w:val="28"/>
          <w:szCs w:val="24"/>
        </w:rPr>
        <w:t>本自治條例公布</w:t>
      </w:r>
      <w:r w:rsidR="00132E9B">
        <w:rPr>
          <w:rFonts w:ascii="標楷體" w:eastAsia="標楷體" w:hAnsi="標楷體" w:hint="eastAsia"/>
          <w:sz w:val="28"/>
          <w:szCs w:val="24"/>
        </w:rPr>
        <w:t>後自116年2月1日起</w:t>
      </w:r>
      <w:r w:rsidRPr="005D3B24">
        <w:rPr>
          <w:rFonts w:ascii="標楷體" w:eastAsia="標楷體" w:hAnsi="標楷體" w:hint="eastAsia"/>
          <w:sz w:val="28"/>
          <w:szCs w:val="24"/>
        </w:rPr>
        <w:t>施行。</w:t>
      </w:r>
    </w:p>
    <w:sectPr w:rsidR="005D3B24" w:rsidRPr="00B56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45616" w14:textId="77777777" w:rsidR="00B663D4" w:rsidRDefault="00B663D4" w:rsidP="00B5661C">
      <w:r>
        <w:separator/>
      </w:r>
    </w:p>
  </w:endnote>
  <w:endnote w:type="continuationSeparator" w:id="0">
    <w:p w14:paraId="7064DA46" w14:textId="77777777" w:rsidR="00B663D4" w:rsidRDefault="00B663D4" w:rsidP="00B5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7894F" w14:textId="77777777" w:rsidR="00B663D4" w:rsidRDefault="00B663D4" w:rsidP="00B5661C">
      <w:r>
        <w:separator/>
      </w:r>
    </w:p>
  </w:footnote>
  <w:footnote w:type="continuationSeparator" w:id="0">
    <w:p w14:paraId="43BD7B52" w14:textId="77777777" w:rsidR="00B663D4" w:rsidRDefault="00B663D4" w:rsidP="00B5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29C9"/>
    <w:multiLevelType w:val="hybridMultilevel"/>
    <w:tmpl w:val="E272B746"/>
    <w:lvl w:ilvl="0" w:tplc="7CC4DF9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A2"/>
    <w:rsid w:val="0007137E"/>
    <w:rsid w:val="00086978"/>
    <w:rsid w:val="000949BF"/>
    <w:rsid w:val="00097043"/>
    <w:rsid w:val="000A5331"/>
    <w:rsid w:val="00101F83"/>
    <w:rsid w:val="00132E9B"/>
    <w:rsid w:val="00137A6D"/>
    <w:rsid w:val="001A1C2E"/>
    <w:rsid w:val="001E7EEC"/>
    <w:rsid w:val="002C2BE4"/>
    <w:rsid w:val="002C6610"/>
    <w:rsid w:val="002F3C85"/>
    <w:rsid w:val="00395AB3"/>
    <w:rsid w:val="003D3C69"/>
    <w:rsid w:val="003F2847"/>
    <w:rsid w:val="00400767"/>
    <w:rsid w:val="004466A2"/>
    <w:rsid w:val="00496C18"/>
    <w:rsid w:val="005204CE"/>
    <w:rsid w:val="00560506"/>
    <w:rsid w:val="005D3B24"/>
    <w:rsid w:val="00676879"/>
    <w:rsid w:val="006C2912"/>
    <w:rsid w:val="00720EB3"/>
    <w:rsid w:val="0074144A"/>
    <w:rsid w:val="0078788C"/>
    <w:rsid w:val="007C42F4"/>
    <w:rsid w:val="007D1FD2"/>
    <w:rsid w:val="007F2FCA"/>
    <w:rsid w:val="00801751"/>
    <w:rsid w:val="008411CF"/>
    <w:rsid w:val="00864648"/>
    <w:rsid w:val="008A0A7D"/>
    <w:rsid w:val="008A7E70"/>
    <w:rsid w:val="008C0B13"/>
    <w:rsid w:val="008D3183"/>
    <w:rsid w:val="009574E8"/>
    <w:rsid w:val="009863DB"/>
    <w:rsid w:val="009F5F4E"/>
    <w:rsid w:val="00A71181"/>
    <w:rsid w:val="00AB0849"/>
    <w:rsid w:val="00AB5C8E"/>
    <w:rsid w:val="00AC04CC"/>
    <w:rsid w:val="00AE31F5"/>
    <w:rsid w:val="00B159FD"/>
    <w:rsid w:val="00B5661C"/>
    <w:rsid w:val="00B60DAD"/>
    <w:rsid w:val="00B644E4"/>
    <w:rsid w:val="00B663D4"/>
    <w:rsid w:val="00B6790D"/>
    <w:rsid w:val="00B74830"/>
    <w:rsid w:val="00B878F0"/>
    <w:rsid w:val="00BA5366"/>
    <w:rsid w:val="00BB0ED1"/>
    <w:rsid w:val="00BE243B"/>
    <w:rsid w:val="00C409DC"/>
    <w:rsid w:val="00C52451"/>
    <w:rsid w:val="00C86B71"/>
    <w:rsid w:val="00C950FA"/>
    <w:rsid w:val="00CA17AA"/>
    <w:rsid w:val="00CB7F43"/>
    <w:rsid w:val="00D33970"/>
    <w:rsid w:val="00DD62F5"/>
    <w:rsid w:val="00E33B96"/>
    <w:rsid w:val="00E55107"/>
    <w:rsid w:val="00EB45FB"/>
    <w:rsid w:val="00EC1A56"/>
    <w:rsid w:val="00EC2DF0"/>
    <w:rsid w:val="00ED7C90"/>
    <w:rsid w:val="00F00892"/>
    <w:rsid w:val="00F10881"/>
    <w:rsid w:val="00F108E7"/>
    <w:rsid w:val="00F20708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E19E4"/>
  <w15:chartTrackingRefBased/>
  <w15:docId w15:val="{C8191433-78C3-490A-95FD-7C850926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66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6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661C"/>
    <w:rPr>
      <w:sz w:val="20"/>
      <w:szCs w:val="20"/>
    </w:rPr>
  </w:style>
  <w:style w:type="paragraph" w:styleId="a7">
    <w:name w:val="List Paragraph"/>
    <w:basedOn w:val="a"/>
    <w:uiPriority w:val="34"/>
    <w:qFormat/>
    <w:rsid w:val="00B566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公所 後龍鎮</dc:creator>
  <cp:keywords/>
  <dc:description/>
  <cp:lastModifiedBy>User</cp:lastModifiedBy>
  <cp:revision>48</cp:revision>
  <cp:lastPrinted>2026-05-28T08:19:00Z</cp:lastPrinted>
  <dcterms:created xsi:type="dcterms:W3CDTF">2023-12-04T03:00:00Z</dcterms:created>
  <dcterms:modified xsi:type="dcterms:W3CDTF">2026-07-21T06:00:00Z</dcterms:modified>
</cp:coreProperties>
</file>