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93" w:rsidRDefault="00506169">
      <w:pPr>
        <w:spacing w:line="0" w:lineRule="atLeast"/>
        <w:ind w:left="-142"/>
        <w:jc w:val="center"/>
        <w:rPr>
          <w:rFonts w:ascii="標楷體" w:eastAsia="標楷體" w:hAnsi="標楷體"/>
          <w:b/>
          <w:sz w:val="40"/>
          <w:szCs w:val="38"/>
        </w:rPr>
      </w:pPr>
      <w:bookmarkStart w:id="0" w:name="_GoBack"/>
      <w:bookmarkEnd w:id="0"/>
      <w:r>
        <w:rPr>
          <w:rFonts w:ascii="標楷體" w:eastAsia="標楷體" w:hAnsi="標楷體"/>
          <w:b/>
          <w:sz w:val="40"/>
          <w:szCs w:val="38"/>
        </w:rPr>
        <w:t>育有未滿二歲兒童育兒津貼申領作業要點</w:t>
      </w:r>
    </w:p>
    <w:p w:rsidR="00E95D93" w:rsidRDefault="00506169">
      <w:pPr>
        <w:spacing w:line="0" w:lineRule="atLeast"/>
        <w:ind w:left="-142"/>
        <w:jc w:val="center"/>
      </w:pPr>
      <w:r>
        <w:rPr>
          <w:rFonts w:ascii="標楷體" w:eastAsia="標楷體" w:hAnsi="標楷體"/>
          <w:b/>
          <w:sz w:val="36"/>
          <w:szCs w:val="38"/>
        </w:rPr>
        <w:t>第一點、第九點之一修正對照表</w:t>
      </w:r>
    </w:p>
    <w:tbl>
      <w:tblPr>
        <w:tblW w:w="9461" w:type="dxa"/>
        <w:tblInd w:w="-431" w:type="dxa"/>
        <w:tblCellMar>
          <w:left w:w="10" w:type="dxa"/>
          <w:right w:w="10" w:type="dxa"/>
        </w:tblCellMar>
        <w:tblLook w:val="04A0" w:firstRow="1" w:lastRow="0" w:firstColumn="1" w:lastColumn="0" w:noHBand="0" w:noVBand="1"/>
      </w:tblPr>
      <w:tblGrid>
        <w:gridCol w:w="3153"/>
        <w:gridCol w:w="3154"/>
        <w:gridCol w:w="3154"/>
      </w:tblGrid>
      <w:tr w:rsidR="00E95D93">
        <w:tblPrEx>
          <w:tblCellMar>
            <w:top w:w="0" w:type="dxa"/>
            <w:bottom w:w="0" w:type="dxa"/>
          </w:tblCellMar>
        </w:tblPrEx>
        <w:trPr>
          <w:trHeight w:val="287"/>
        </w:trPr>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93" w:rsidRDefault="00506169">
            <w:pPr>
              <w:widowControl/>
              <w:jc w:val="center"/>
              <w:rPr>
                <w:rFonts w:ascii="標楷體" w:eastAsia="標楷體" w:hAnsi="標楷體" w:cs="新細明體"/>
                <w:b/>
                <w:bCs/>
                <w:kern w:val="0"/>
              </w:rPr>
            </w:pPr>
            <w:r>
              <w:rPr>
                <w:rFonts w:ascii="標楷體" w:eastAsia="標楷體" w:hAnsi="標楷體" w:cs="新細明體"/>
                <w:b/>
                <w:bCs/>
                <w:kern w:val="0"/>
              </w:rPr>
              <w:t>修正規定</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93" w:rsidRDefault="00506169">
            <w:pPr>
              <w:widowControl/>
              <w:jc w:val="center"/>
              <w:rPr>
                <w:rFonts w:ascii="標楷體" w:eastAsia="標楷體" w:hAnsi="標楷體" w:cs="新細明體"/>
                <w:b/>
                <w:bCs/>
                <w:kern w:val="0"/>
              </w:rPr>
            </w:pPr>
            <w:r>
              <w:rPr>
                <w:rFonts w:ascii="標楷體" w:eastAsia="標楷體" w:hAnsi="標楷體" w:cs="新細明體"/>
                <w:b/>
                <w:bCs/>
                <w:kern w:val="0"/>
              </w:rPr>
              <w:t>現行規定</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5D93" w:rsidRDefault="00506169">
            <w:pPr>
              <w:widowControl/>
              <w:jc w:val="center"/>
            </w:pPr>
            <w:r>
              <w:rPr>
                <w:rFonts w:ascii="標楷體" w:eastAsia="標楷體" w:hAnsi="標楷體" w:cs="新細明體"/>
                <w:b/>
                <w:bCs/>
                <w:kern w:val="0"/>
              </w:rPr>
              <w:t>說明</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
              </w:numPr>
              <w:tabs>
                <w:tab w:val="left" w:pos="480"/>
                <w:tab w:val="left" w:pos="573"/>
                <w:tab w:val="left" w:pos="2410"/>
              </w:tabs>
              <w:ind w:left="240" w:hanging="240"/>
              <w:jc w:val="both"/>
            </w:pPr>
            <w:r>
              <w:rPr>
                <w:rFonts w:ascii="標楷體" w:eastAsia="標楷體" w:hAnsi="標楷體" w:cs="Arial"/>
                <w:bCs/>
              </w:rPr>
              <w:t>衛生福利部（以下簡稱本部）為執行我國少子女化對策計畫（一百零七年至一百十</w:t>
            </w:r>
            <w:r>
              <w:rPr>
                <w:rFonts w:ascii="標楷體" w:eastAsia="標楷體" w:hAnsi="標楷體" w:cs="Arial"/>
                <w:bCs/>
                <w:u w:val="single"/>
              </w:rPr>
              <w:t>四</w:t>
            </w:r>
            <w:r>
              <w:rPr>
                <w:rFonts w:ascii="標楷體" w:eastAsia="標楷體" w:hAnsi="標楷體" w:cs="Arial"/>
                <w:bCs/>
              </w:rPr>
              <w:t>年）</w:t>
            </w:r>
            <w:r>
              <w:rPr>
                <w:rFonts w:ascii="標楷體" w:eastAsia="標楷體" w:hAnsi="標楷體" w:cs="Arial"/>
                <w:bCs/>
              </w:rPr>
              <w:t>(</w:t>
            </w:r>
            <w:r>
              <w:rPr>
                <w:rFonts w:ascii="標楷體" w:eastAsia="標楷體" w:hAnsi="標楷體" w:cs="Arial"/>
                <w:bCs/>
              </w:rPr>
              <w:t>以下稱本計畫</w:t>
            </w:r>
            <w:r>
              <w:rPr>
                <w:rFonts w:ascii="標楷體" w:eastAsia="標楷體" w:hAnsi="標楷體" w:cs="Arial"/>
                <w:bCs/>
              </w:rPr>
              <w:t>)</w:t>
            </w:r>
            <w:r>
              <w:rPr>
                <w:rFonts w:ascii="標楷體" w:eastAsia="標楷體" w:hAnsi="標楷體" w:cs="Arial"/>
                <w:bCs/>
              </w:rPr>
              <w:t>，發放育有未滿二歲兒童育兒津貼</w:t>
            </w:r>
            <w:r>
              <w:rPr>
                <w:rFonts w:ascii="標楷體" w:eastAsia="標楷體" w:hAnsi="標楷體" w:cs="Arial"/>
                <w:bCs/>
              </w:rPr>
              <w:t>(</w:t>
            </w:r>
            <w:r>
              <w:rPr>
                <w:rFonts w:ascii="標楷體" w:eastAsia="標楷體" w:hAnsi="標楷體" w:cs="Arial"/>
                <w:bCs/>
              </w:rPr>
              <w:t>以下稱本津貼</w:t>
            </w:r>
            <w:r>
              <w:rPr>
                <w:rFonts w:ascii="標楷體" w:eastAsia="標楷體" w:hAnsi="標楷體" w:cs="Arial"/>
                <w:bCs/>
              </w:rPr>
              <w:t>)</w:t>
            </w:r>
            <w:r>
              <w:rPr>
                <w:rFonts w:ascii="標楷體" w:eastAsia="標楷體" w:hAnsi="標楷體" w:cs="Arial"/>
                <w:bCs/>
              </w:rPr>
              <w:t>，協助育兒家庭支用於兒童食、衣、住、行、休閒育樂及醫療保健等基本生活所需，並鼓勵參與親職教育，特訂定本要點。</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3"/>
              </w:numPr>
              <w:tabs>
                <w:tab w:val="left" w:pos="480"/>
                <w:tab w:val="left" w:pos="539"/>
                <w:tab w:val="left" w:pos="2410"/>
              </w:tabs>
              <w:ind w:left="240" w:hanging="240"/>
              <w:jc w:val="both"/>
              <w:rPr>
                <w:rFonts w:ascii="標楷體" w:eastAsia="標楷體" w:hAnsi="標楷體" w:cs="Arial"/>
                <w:bCs/>
              </w:rPr>
            </w:pPr>
            <w:r>
              <w:rPr>
                <w:rFonts w:ascii="標楷體" w:eastAsia="標楷體" w:hAnsi="標楷體" w:cs="Arial"/>
                <w:bCs/>
              </w:rPr>
              <w:t>衛生福利部（以下簡稱本部）為執行我國少子女化對策計畫（一百零七年至一百十三年）</w:t>
            </w:r>
            <w:r>
              <w:rPr>
                <w:rFonts w:ascii="標楷體" w:eastAsia="標楷體" w:hAnsi="標楷體" w:cs="Arial"/>
                <w:bCs/>
              </w:rPr>
              <w:t>(</w:t>
            </w:r>
            <w:r>
              <w:rPr>
                <w:rFonts w:ascii="標楷體" w:eastAsia="標楷體" w:hAnsi="標楷體" w:cs="Arial"/>
                <w:bCs/>
              </w:rPr>
              <w:t>以下稱本計畫</w:t>
            </w:r>
            <w:r>
              <w:rPr>
                <w:rFonts w:ascii="標楷體" w:eastAsia="標楷體" w:hAnsi="標楷體" w:cs="Arial"/>
                <w:bCs/>
              </w:rPr>
              <w:t>)</w:t>
            </w:r>
            <w:r>
              <w:rPr>
                <w:rFonts w:ascii="標楷體" w:eastAsia="標楷體" w:hAnsi="標楷體" w:cs="Arial"/>
                <w:bCs/>
              </w:rPr>
              <w:t>，發放育有未滿二歲兒童育兒津貼</w:t>
            </w:r>
            <w:r>
              <w:rPr>
                <w:rFonts w:ascii="標楷體" w:eastAsia="標楷體" w:hAnsi="標楷體" w:cs="Arial"/>
                <w:bCs/>
              </w:rPr>
              <w:t>(</w:t>
            </w:r>
            <w:r>
              <w:rPr>
                <w:rFonts w:ascii="標楷體" w:eastAsia="標楷體" w:hAnsi="標楷體" w:cs="Arial"/>
                <w:bCs/>
              </w:rPr>
              <w:t>以下稱本津貼</w:t>
            </w:r>
            <w:r>
              <w:rPr>
                <w:rFonts w:ascii="標楷體" w:eastAsia="標楷體" w:hAnsi="標楷體" w:cs="Arial"/>
                <w:bCs/>
              </w:rPr>
              <w:t>)</w:t>
            </w:r>
            <w:r>
              <w:rPr>
                <w:rFonts w:ascii="標楷體" w:eastAsia="標楷體" w:hAnsi="標楷體" w:cs="Arial"/>
                <w:bCs/>
              </w:rPr>
              <w:t>，協助育兒家庭支用於兒童食、衣、住、行、休閒育樂及醫療保健等基本生活所需，並鼓勵參與親職教育，特訂定本要點。</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jc w:val="both"/>
              <w:rPr>
                <w:rFonts w:ascii="標楷體" w:eastAsia="標楷體" w:hAnsi="標楷體"/>
              </w:rPr>
            </w:pPr>
            <w:r>
              <w:rPr>
                <w:rFonts w:ascii="標楷體" w:eastAsia="標楷體" w:hAnsi="標楷體"/>
              </w:rPr>
              <w:t>配合行政院一百一十三年八月十九日院臺教字第一一三五零一四九一八號核定修正「我國少子女化對策計畫</w:t>
            </w:r>
            <w:r>
              <w:rPr>
                <w:rFonts w:ascii="標楷體" w:eastAsia="標楷體" w:hAnsi="標楷體"/>
              </w:rPr>
              <w:t>(</w:t>
            </w:r>
            <w:r>
              <w:rPr>
                <w:rFonts w:ascii="標楷體" w:eastAsia="標楷體" w:hAnsi="標楷體"/>
              </w:rPr>
              <w:t>一百零七年至一百一十四年</w:t>
            </w:r>
            <w:r>
              <w:rPr>
                <w:rFonts w:ascii="標楷體" w:eastAsia="標楷體" w:hAnsi="標楷體"/>
              </w:rPr>
              <w:t>)</w:t>
            </w:r>
            <w:r>
              <w:rPr>
                <w:rFonts w:ascii="標楷體" w:eastAsia="標楷體" w:hAnsi="標楷體"/>
              </w:rPr>
              <w:t>」，將原計畫期程由原本一百零七年至一百一十三年延長至一百一十四年，修正計畫期間。</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
              </w:numPr>
              <w:tabs>
                <w:tab w:val="left" w:pos="480"/>
                <w:tab w:val="left" w:pos="573"/>
                <w:tab w:val="left" w:pos="2410"/>
              </w:tabs>
              <w:ind w:left="227" w:hanging="227"/>
              <w:jc w:val="both"/>
              <w:rPr>
                <w:rFonts w:ascii="標楷體" w:eastAsia="標楷體" w:hAnsi="標楷體" w:cs="Arial"/>
                <w:bCs/>
                <w:lang w:eastAsia="zh-HK"/>
              </w:rPr>
            </w:pPr>
            <w:r>
              <w:rPr>
                <w:rFonts w:ascii="標楷體" w:eastAsia="標楷體" w:hAnsi="標楷體" w:cs="Arial"/>
                <w:bCs/>
                <w:lang w:eastAsia="zh-HK"/>
              </w:rPr>
              <w:t>本津貼發放對象為我國籍兒童，請領當時應符合下列各款規定：</w:t>
            </w:r>
          </w:p>
          <w:p w:rsidR="00E95D93" w:rsidRDefault="00506169">
            <w:pPr>
              <w:pStyle w:val="aa"/>
              <w:widowControl/>
              <w:numPr>
                <w:ilvl w:val="0"/>
                <w:numId w:val="4"/>
              </w:numPr>
              <w:ind w:left="1282" w:hanging="573"/>
              <w:jc w:val="both"/>
              <w:rPr>
                <w:rFonts w:ascii="標楷體" w:eastAsia="標楷體" w:hAnsi="標楷體" w:cs="Arial"/>
                <w:bCs/>
                <w:lang w:eastAsia="zh-HK"/>
              </w:rPr>
            </w:pPr>
            <w:r>
              <w:rPr>
                <w:rFonts w:ascii="標楷體" w:eastAsia="標楷體" w:hAnsi="標楷體" w:cs="Arial"/>
                <w:bCs/>
                <w:lang w:eastAsia="zh-HK"/>
              </w:rPr>
              <w:t>未滿二歲。</w:t>
            </w:r>
          </w:p>
          <w:p w:rsidR="00E95D93" w:rsidRDefault="00506169">
            <w:pPr>
              <w:pStyle w:val="aa"/>
              <w:widowControl/>
              <w:numPr>
                <w:ilvl w:val="0"/>
                <w:numId w:val="4"/>
              </w:numPr>
              <w:ind w:left="1282" w:hanging="573"/>
              <w:jc w:val="both"/>
              <w:rPr>
                <w:rFonts w:ascii="標楷體" w:eastAsia="標楷體" w:hAnsi="標楷體" w:cs="Arial"/>
                <w:bCs/>
                <w:lang w:eastAsia="zh-HK"/>
              </w:rPr>
            </w:pPr>
            <w:r>
              <w:rPr>
                <w:rFonts w:ascii="標楷體" w:eastAsia="標楷體" w:hAnsi="標楷體" w:cs="Arial"/>
                <w:bCs/>
                <w:lang w:eastAsia="zh-HK"/>
              </w:rPr>
              <w:t>完成出生登記或設戶籍登記。</w:t>
            </w:r>
          </w:p>
          <w:p w:rsidR="00E95D93" w:rsidRDefault="00506169">
            <w:pPr>
              <w:pStyle w:val="aa"/>
              <w:widowControl/>
              <w:numPr>
                <w:ilvl w:val="0"/>
                <w:numId w:val="4"/>
              </w:numPr>
              <w:ind w:left="1282" w:hanging="573"/>
              <w:jc w:val="both"/>
              <w:rPr>
                <w:rFonts w:ascii="標楷體" w:eastAsia="標楷體" w:hAnsi="標楷體" w:cs="Arial"/>
                <w:bCs/>
                <w:lang w:eastAsia="zh-HK"/>
              </w:rPr>
            </w:pPr>
            <w:r>
              <w:rPr>
                <w:rFonts w:ascii="標楷體" w:eastAsia="標楷體" w:hAnsi="標楷體" w:cs="Arial"/>
                <w:bCs/>
                <w:lang w:eastAsia="zh-HK"/>
              </w:rPr>
              <w:t>未經政府公費安置收容。</w:t>
            </w:r>
          </w:p>
          <w:p w:rsidR="00E95D93" w:rsidRDefault="00506169">
            <w:pPr>
              <w:pStyle w:val="aa"/>
              <w:widowControl/>
              <w:numPr>
                <w:ilvl w:val="0"/>
                <w:numId w:val="4"/>
              </w:numPr>
              <w:ind w:left="1282" w:hanging="573"/>
              <w:jc w:val="both"/>
              <w:rPr>
                <w:rFonts w:ascii="標楷體" w:eastAsia="標楷體" w:hAnsi="標楷體" w:cs="Arial"/>
                <w:bCs/>
                <w:lang w:eastAsia="zh-HK"/>
              </w:rPr>
            </w:pPr>
            <w:r>
              <w:rPr>
                <w:rFonts w:ascii="標楷體" w:eastAsia="標楷體" w:hAnsi="標楷體" w:cs="Arial"/>
                <w:bCs/>
                <w:lang w:eastAsia="zh-HK"/>
              </w:rPr>
              <w:t>未接受公共化或準公共托育服務。</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前項第四款所稱公共化或準公共托育服務，指與政府簽訂合作契約之居家托育人員、社區公共托育家園、托嬰中心。</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3"/>
              </w:numPr>
              <w:tabs>
                <w:tab w:val="left" w:pos="480"/>
                <w:tab w:val="left" w:pos="539"/>
                <w:tab w:val="left" w:pos="2410"/>
              </w:tabs>
              <w:ind w:left="227" w:hanging="227"/>
              <w:jc w:val="both"/>
              <w:rPr>
                <w:rFonts w:ascii="標楷體" w:eastAsia="標楷體" w:hAnsi="標楷體" w:cs="Arial"/>
                <w:bCs/>
                <w:lang w:eastAsia="zh-HK"/>
              </w:rPr>
            </w:pPr>
            <w:r>
              <w:rPr>
                <w:rFonts w:ascii="標楷體" w:eastAsia="標楷體" w:hAnsi="標楷體" w:cs="Arial"/>
                <w:bCs/>
                <w:lang w:eastAsia="zh-HK"/>
              </w:rPr>
              <w:t>本津貼發放對象為我國籍兒童，請領當時應符合下列各款規定：</w:t>
            </w:r>
          </w:p>
          <w:p w:rsidR="00E95D93" w:rsidRDefault="00506169">
            <w:pPr>
              <w:pStyle w:val="aa"/>
              <w:widowControl/>
              <w:numPr>
                <w:ilvl w:val="0"/>
                <w:numId w:val="5"/>
              </w:numPr>
              <w:ind w:left="1247" w:hanging="538"/>
              <w:jc w:val="both"/>
              <w:rPr>
                <w:rFonts w:ascii="標楷體" w:eastAsia="標楷體" w:hAnsi="標楷體" w:cs="Arial"/>
                <w:bCs/>
                <w:lang w:eastAsia="zh-HK"/>
              </w:rPr>
            </w:pPr>
            <w:r>
              <w:rPr>
                <w:rFonts w:ascii="標楷體" w:eastAsia="標楷體" w:hAnsi="標楷體" w:cs="Arial"/>
                <w:bCs/>
                <w:lang w:eastAsia="zh-HK"/>
              </w:rPr>
              <w:t>未滿二歲。</w:t>
            </w:r>
          </w:p>
          <w:p w:rsidR="00E95D93" w:rsidRDefault="00506169">
            <w:pPr>
              <w:pStyle w:val="aa"/>
              <w:widowControl/>
              <w:numPr>
                <w:ilvl w:val="0"/>
                <w:numId w:val="5"/>
              </w:numPr>
              <w:ind w:left="1247" w:hanging="538"/>
              <w:jc w:val="both"/>
              <w:rPr>
                <w:rFonts w:ascii="標楷體" w:eastAsia="標楷體" w:hAnsi="標楷體" w:cs="Arial"/>
                <w:bCs/>
                <w:lang w:eastAsia="zh-HK"/>
              </w:rPr>
            </w:pPr>
            <w:r>
              <w:rPr>
                <w:rFonts w:ascii="標楷體" w:eastAsia="標楷體" w:hAnsi="標楷體" w:cs="Arial"/>
                <w:bCs/>
                <w:lang w:eastAsia="zh-HK"/>
              </w:rPr>
              <w:t>完成出生登記或設戶籍登記。</w:t>
            </w:r>
          </w:p>
          <w:p w:rsidR="00E95D93" w:rsidRDefault="00506169">
            <w:pPr>
              <w:pStyle w:val="aa"/>
              <w:widowControl/>
              <w:numPr>
                <w:ilvl w:val="0"/>
                <w:numId w:val="5"/>
              </w:numPr>
              <w:ind w:left="1247" w:hanging="538"/>
              <w:jc w:val="both"/>
              <w:rPr>
                <w:rFonts w:ascii="標楷體" w:eastAsia="標楷體" w:hAnsi="標楷體" w:cs="Arial"/>
                <w:bCs/>
                <w:lang w:eastAsia="zh-HK"/>
              </w:rPr>
            </w:pPr>
            <w:r>
              <w:rPr>
                <w:rFonts w:ascii="標楷體" w:eastAsia="標楷體" w:hAnsi="標楷體" w:cs="Arial"/>
                <w:bCs/>
                <w:lang w:eastAsia="zh-HK"/>
              </w:rPr>
              <w:t>未經政府公費安置收容。</w:t>
            </w:r>
          </w:p>
          <w:p w:rsidR="00E95D93" w:rsidRDefault="00506169">
            <w:pPr>
              <w:pStyle w:val="aa"/>
              <w:widowControl/>
              <w:numPr>
                <w:ilvl w:val="0"/>
                <w:numId w:val="5"/>
              </w:numPr>
              <w:ind w:left="1247" w:hanging="538"/>
              <w:jc w:val="both"/>
              <w:rPr>
                <w:rFonts w:ascii="標楷體" w:eastAsia="標楷體" w:hAnsi="標楷體" w:cs="Arial"/>
                <w:bCs/>
                <w:lang w:eastAsia="zh-HK"/>
              </w:rPr>
            </w:pPr>
            <w:r>
              <w:rPr>
                <w:rFonts w:ascii="標楷體" w:eastAsia="標楷體" w:hAnsi="標楷體" w:cs="Arial"/>
                <w:bCs/>
                <w:lang w:eastAsia="zh-HK"/>
              </w:rPr>
              <w:t>未接受公共化或準公共托育服務。</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前項第四款所稱公共化或準公共托育服務，指與政府簽訂合作契約之居家托育人員、社區公共托育家園、托嬰中心。</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widowControl/>
              <w:ind w:left="310" w:hanging="310"/>
              <w:jc w:val="both"/>
              <w:rPr>
                <w:rFonts w:ascii="標楷體" w:eastAsia="標楷體" w:hAnsi="標楷體"/>
              </w:rPr>
            </w:pPr>
            <w:r>
              <w:rPr>
                <w:rFonts w:ascii="標楷體" w:eastAsia="標楷體" w:hAnsi="標楷體"/>
              </w:rPr>
              <w:t>本點未修正。</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t>本津貼每名兒童發放基準如下：</w:t>
            </w:r>
          </w:p>
          <w:p w:rsidR="00E95D93" w:rsidRDefault="00506169">
            <w:pPr>
              <w:pStyle w:val="aa"/>
              <w:widowControl/>
              <w:numPr>
                <w:ilvl w:val="0"/>
                <w:numId w:val="6"/>
              </w:numPr>
              <w:ind w:left="1282" w:hanging="573"/>
              <w:jc w:val="both"/>
              <w:rPr>
                <w:rFonts w:ascii="標楷體" w:eastAsia="標楷體" w:hAnsi="標楷體" w:cs="Arial"/>
                <w:bCs/>
                <w:lang w:eastAsia="zh-HK"/>
              </w:rPr>
            </w:pPr>
            <w:r>
              <w:rPr>
                <w:rFonts w:ascii="標楷體" w:eastAsia="標楷體" w:hAnsi="標楷體" w:cs="Arial"/>
                <w:bCs/>
                <w:lang w:eastAsia="zh-HK"/>
              </w:rPr>
              <w:t>第一名子女：新臺幣五千元。</w:t>
            </w:r>
          </w:p>
          <w:p w:rsidR="00E95D93" w:rsidRDefault="00506169">
            <w:pPr>
              <w:pStyle w:val="aa"/>
              <w:widowControl/>
              <w:numPr>
                <w:ilvl w:val="0"/>
                <w:numId w:val="6"/>
              </w:numPr>
              <w:ind w:left="1282" w:hanging="573"/>
              <w:jc w:val="both"/>
              <w:rPr>
                <w:rFonts w:ascii="標楷體" w:eastAsia="標楷體" w:hAnsi="標楷體" w:cs="Arial"/>
                <w:bCs/>
                <w:lang w:eastAsia="zh-HK"/>
              </w:rPr>
            </w:pPr>
            <w:r>
              <w:rPr>
                <w:rFonts w:ascii="標楷體" w:eastAsia="標楷體" w:hAnsi="標楷體" w:cs="Arial"/>
                <w:bCs/>
                <w:lang w:eastAsia="zh-HK"/>
              </w:rPr>
              <w:t>第二名子女：新臺幣六千元。</w:t>
            </w:r>
          </w:p>
          <w:p w:rsidR="00E95D93" w:rsidRDefault="00506169">
            <w:pPr>
              <w:pStyle w:val="aa"/>
              <w:widowControl/>
              <w:numPr>
                <w:ilvl w:val="0"/>
                <w:numId w:val="6"/>
              </w:numPr>
              <w:ind w:left="1282" w:hanging="573"/>
              <w:jc w:val="both"/>
              <w:rPr>
                <w:rFonts w:ascii="標楷體" w:eastAsia="標楷體" w:hAnsi="標楷體" w:cs="Arial"/>
                <w:bCs/>
                <w:lang w:eastAsia="zh-HK"/>
              </w:rPr>
            </w:pPr>
            <w:r>
              <w:rPr>
                <w:rFonts w:ascii="標楷體" w:eastAsia="標楷體" w:hAnsi="標楷體" w:cs="Arial"/>
                <w:bCs/>
                <w:lang w:eastAsia="zh-HK"/>
              </w:rPr>
              <w:lastRenderedPageBreak/>
              <w:t>第三名以上子女：新臺幣七千元。</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前項發放基準以月為核算單位，發放至兒童滿二歲當月止。</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第一項第二款、第三款所稱第二名子女或第三名以上子女，指戶籍登記為同一母或父，依出生年月日排序計算為第二名或第三名以上之子女。但因雙親再婚重組家庭者，得視兒童之監護權或實際照顧情形，依其出生年月日次序計入子女排序計算。</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3"/>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lastRenderedPageBreak/>
              <w:t>本津貼每名兒童發放基準如下：</w:t>
            </w:r>
          </w:p>
          <w:p w:rsidR="00E95D93" w:rsidRDefault="00506169">
            <w:pPr>
              <w:pStyle w:val="aa"/>
              <w:widowControl/>
              <w:numPr>
                <w:ilvl w:val="0"/>
                <w:numId w:val="7"/>
              </w:numPr>
              <w:ind w:left="1247" w:hanging="538"/>
              <w:jc w:val="both"/>
              <w:rPr>
                <w:rFonts w:ascii="標楷體" w:eastAsia="標楷體" w:hAnsi="標楷體" w:cs="Arial"/>
                <w:bCs/>
                <w:lang w:eastAsia="zh-HK"/>
              </w:rPr>
            </w:pPr>
            <w:r>
              <w:rPr>
                <w:rFonts w:ascii="標楷體" w:eastAsia="標楷體" w:hAnsi="標楷體" w:cs="Arial"/>
                <w:bCs/>
                <w:lang w:eastAsia="zh-HK"/>
              </w:rPr>
              <w:t>第一名子女：新臺幣五千元。</w:t>
            </w:r>
          </w:p>
          <w:p w:rsidR="00E95D93" w:rsidRDefault="00506169">
            <w:pPr>
              <w:pStyle w:val="aa"/>
              <w:widowControl/>
              <w:numPr>
                <w:ilvl w:val="0"/>
                <w:numId w:val="7"/>
              </w:numPr>
              <w:ind w:left="1247" w:hanging="538"/>
              <w:jc w:val="both"/>
              <w:rPr>
                <w:rFonts w:ascii="標楷體" w:eastAsia="標楷體" w:hAnsi="標楷體" w:cs="Arial"/>
                <w:bCs/>
                <w:lang w:eastAsia="zh-HK"/>
              </w:rPr>
            </w:pPr>
            <w:r>
              <w:rPr>
                <w:rFonts w:ascii="標楷體" w:eastAsia="標楷體" w:hAnsi="標楷體" w:cs="Arial"/>
                <w:bCs/>
                <w:lang w:eastAsia="zh-HK"/>
              </w:rPr>
              <w:t>第二名子女：新臺幣六千元。</w:t>
            </w:r>
          </w:p>
          <w:p w:rsidR="00E95D93" w:rsidRDefault="00506169">
            <w:pPr>
              <w:pStyle w:val="aa"/>
              <w:widowControl/>
              <w:numPr>
                <w:ilvl w:val="0"/>
                <w:numId w:val="7"/>
              </w:numPr>
              <w:ind w:left="1247" w:hanging="538"/>
              <w:jc w:val="both"/>
              <w:rPr>
                <w:rFonts w:ascii="標楷體" w:eastAsia="標楷體" w:hAnsi="標楷體" w:cs="Arial"/>
                <w:bCs/>
                <w:lang w:eastAsia="zh-HK"/>
              </w:rPr>
            </w:pPr>
            <w:r>
              <w:rPr>
                <w:rFonts w:ascii="標楷體" w:eastAsia="標楷體" w:hAnsi="標楷體" w:cs="Arial"/>
                <w:bCs/>
                <w:lang w:eastAsia="zh-HK"/>
              </w:rPr>
              <w:t>第三名以上子女：新臺幣七千元。</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lastRenderedPageBreak/>
              <w:t>前項發放基準以月為核算單位，發放</w:t>
            </w:r>
          </w:p>
          <w:p w:rsidR="00E95D93" w:rsidRDefault="00506169">
            <w:pPr>
              <w:widowControl/>
              <w:jc w:val="both"/>
              <w:rPr>
                <w:rFonts w:ascii="標楷體" w:eastAsia="標楷體" w:hAnsi="標楷體" w:cs="Arial"/>
                <w:bCs/>
                <w:lang w:eastAsia="zh-HK"/>
              </w:rPr>
            </w:pPr>
            <w:r>
              <w:rPr>
                <w:rFonts w:ascii="標楷體" w:eastAsia="標楷體" w:hAnsi="標楷體" w:cs="Arial"/>
                <w:bCs/>
                <w:lang w:eastAsia="zh-HK"/>
              </w:rPr>
              <w:t>至兒童滿二歲當月止。</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第一項第二款、第三款所稱第二名子女或第三名以上子女，指戶籍登記為同一母或父，依出生年月日排序計算為第二名或第三名以上之子女。但因雙親再婚重組家庭者，得視兒童之監護權或實際照顧情形，依其出生年月日次序計入子女排序計算。</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widowControl/>
              <w:ind w:left="310" w:hanging="310"/>
              <w:jc w:val="both"/>
              <w:rPr>
                <w:rFonts w:ascii="標楷體" w:eastAsia="標楷體" w:hAnsi="標楷體"/>
              </w:rPr>
            </w:pPr>
            <w:r>
              <w:rPr>
                <w:rFonts w:ascii="標楷體" w:eastAsia="標楷體" w:hAnsi="標楷體"/>
              </w:rPr>
              <w:lastRenderedPageBreak/>
              <w:t>本點未修正。</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lastRenderedPageBreak/>
              <w:t>本津貼之申請，應由兒童之雙親雙方或監護人為之。有下列情形之一者，得由實際照顧之雙親一方提出申請：</w:t>
            </w:r>
          </w:p>
          <w:p w:rsidR="00E95D93" w:rsidRDefault="00506169">
            <w:pPr>
              <w:pStyle w:val="aa"/>
              <w:widowControl/>
              <w:numPr>
                <w:ilvl w:val="0"/>
                <w:numId w:val="8"/>
              </w:numPr>
              <w:ind w:left="1282" w:hanging="573"/>
              <w:jc w:val="both"/>
              <w:rPr>
                <w:rFonts w:ascii="標楷體" w:eastAsia="標楷體" w:hAnsi="標楷體" w:cs="Arial"/>
                <w:bCs/>
                <w:lang w:eastAsia="zh-HK"/>
              </w:rPr>
            </w:pPr>
            <w:r>
              <w:rPr>
                <w:rFonts w:ascii="標楷體" w:eastAsia="標楷體" w:hAnsi="標楷體" w:cs="Arial"/>
                <w:bCs/>
                <w:lang w:eastAsia="zh-HK"/>
              </w:rPr>
              <w:t>雙親一方失蹤，經向警察機關報案協尋未獲，達六個月以上。</w:t>
            </w:r>
          </w:p>
          <w:p w:rsidR="00E95D93" w:rsidRDefault="00506169">
            <w:pPr>
              <w:pStyle w:val="aa"/>
              <w:widowControl/>
              <w:numPr>
                <w:ilvl w:val="0"/>
                <w:numId w:val="8"/>
              </w:numPr>
              <w:ind w:left="1282" w:hanging="573"/>
              <w:jc w:val="both"/>
              <w:rPr>
                <w:rFonts w:ascii="標楷體" w:eastAsia="標楷體" w:hAnsi="標楷體" w:cs="Arial"/>
                <w:bCs/>
                <w:lang w:eastAsia="zh-HK"/>
              </w:rPr>
            </w:pPr>
            <w:r>
              <w:rPr>
                <w:rFonts w:ascii="標楷體" w:eastAsia="標楷體" w:hAnsi="標楷體" w:cs="Arial"/>
                <w:bCs/>
                <w:lang w:eastAsia="zh-HK"/>
              </w:rPr>
              <w:t>雙親一方處一年以上之徒刑或受拘束人身自由之保安處分一年以上，且在執行中。</w:t>
            </w:r>
          </w:p>
          <w:p w:rsidR="00E95D93" w:rsidRDefault="00506169">
            <w:pPr>
              <w:pStyle w:val="aa"/>
              <w:widowControl/>
              <w:numPr>
                <w:ilvl w:val="0"/>
                <w:numId w:val="8"/>
              </w:numPr>
              <w:ind w:left="1282" w:hanging="573"/>
              <w:jc w:val="both"/>
              <w:rPr>
                <w:rFonts w:ascii="標楷體" w:eastAsia="標楷體" w:hAnsi="標楷體" w:cs="Arial"/>
                <w:bCs/>
                <w:lang w:eastAsia="zh-HK"/>
              </w:rPr>
            </w:pPr>
            <w:r>
              <w:rPr>
                <w:rFonts w:ascii="標楷體" w:eastAsia="標楷體" w:hAnsi="標楷體" w:cs="Arial"/>
                <w:bCs/>
                <w:lang w:eastAsia="zh-HK"/>
              </w:rPr>
              <w:t>雙親離婚而未協議由其中一方行使或負擔未成年子女權利義務。</w:t>
            </w:r>
          </w:p>
          <w:p w:rsidR="00E95D93" w:rsidRDefault="00506169">
            <w:pPr>
              <w:pStyle w:val="aa"/>
              <w:widowControl/>
              <w:numPr>
                <w:ilvl w:val="0"/>
                <w:numId w:val="8"/>
              </w:numPr>
              <w:ind w:left="1282" w:hanging="573"/>
              <w:jc w:val="both"/>
              <w:rPr>
                <w:rFonts w:ascii="標楷體" w:eastAsia="標楷體" w:hAnsi="標楷體" w:cs="Arial"/>
                <w:bCs/>
                <w:lang w:eastAsia="zh-HK"/>
              </w:rPr>
            </w:pPr>
            <w:r>
              <w:rPr>
                <w:rFonts w:ascii="標楷體" w:eastAsia="標楷體" w:hAnsi="標楷體" w:cs="Arial"/>
                <w:bCs/>
                <w:lang w:eastAsia="zh-HK"/>
              </w:rPr>
              <w:t>有家庭暴力或其他變故。</w:t>
            </w:r>
          </w:p>
          <w:p w:rsidR="00E95D93" w:rsidRDefault="00506169">
            <w:pPr>
              <w:pStyle w:val="aa"/>
              <w:widowControl/>
              <w:numPr>
                <w:ilvl w:val="0"/>
                <w:numId w:val="8"/>
              </w:numPr>
              <w:ind w:left="1282" w:hanging="573"/>
              <w:jc w:val="both"/>
              <w:rPr>
                <w:rFonts w:ascii="標楷體" w:eastAsia="標楷體" w:hAnsi="標楷體" w:cs="Arial"/>
                <w:bCs/>
                <w:lang w:eastAsia="zh-HK"/>
              </w:rPr>
            </w:pPr>
            <w:r>
              <w:rPr>
                <w:rFonts w:ascii="標楷體" w:eastAsia="標楷體" w:hAnsi="標楷體" w:cs="Arial"/>
                <w:bCs/>
                <w:lang w:eastAsia="zh-HK"/>
              </w:rPr>
              <w:t>未婚生子之婦女。</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兒童之雙親雙方或監護人具前項各款情況或其他特殊情形，致實際上未能照顧</w:t>
            </w:r>
            <w:r>
              <w:rPr>
                <w:rFonts w:ascii="標楷體" w:eastAsia="標楷體" w:hAnsi="標楷體" w:cs="Arial"/>
                <w:bCs/>
                <w:lang w:eastAsia="zh-HK"/>
              </w:rPr>
              <w:lastRenderedPageBreak/>
              <w:t>兒童者，得由實際照顧兒童且與兒童共同居住之人舉證後申請。</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3"/>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lastRenderedPageBreak/>
              <w:t>本津貼之申請，應由兒童之雙親雙方或監護人為之。有下列情形之一者，得由實際照顧之雙親一方提出申請：</w:t>
            </w:r>
          </w:p>
          <w:p w:rsidR="00E95D93" w:rsidRDefault="00506169">
            <w:pPr>
              <w:pStyle w:val="aa"/>
              <w:widowControl/>
              <w:numPr>
                <w:ilvl w:val="0"/>
                <w:numId w:val="9"/>
              </w:numPr>
              <w:ind w:left="1247" w:hanging="538"/>
              <w:jc w:val="both"/>
              <w:rPr>
                <w:rFonts w:ascii="標楷體" w:eastAsia="標楷體" w:hAnsi="標楷體" w:cs="Arial"/>
                <w:bCs/>
                <w:lang w:eastAsia="zh-HK"/>
              </w:rPr>
            </w:pPr>
            <w:r>
              <w:rPr>
                <w:rFonts w:ascii="標楷體" w:eastAsia="標楷體" w:hAnsi="標楷體" w:cs="Arial"/>
                <w:bCs/>
                <w:lang w:eastAsia="zh-HK"/>
              </w:rPr>
              <w:t>雙親一方失蹤，經向警察機關報案協尋未獲，達六個月以上。</w:t>
            </w:r>
          </w:p>
          <w:p w:rsidR="00E95D93" w:rsidRDefault="00506169">
            <w:pPr>
              <w:pStyle w:val="aa"/>
              <w:widowControl/>
              <w:numPr>
                <w:ilvl w:val="0"/>
                <w:numId w:val="9"/>
              </w:numPr>
              <w:ind w:left="1247" w:hanging="538"/>
              <w:jc w:val="both"/>
              <w:rPr>
                <w:rFonts w:ascii="標楷體" w:eastAsia="標楷體" w:hAnsi="標楷體" w:cs="Arial"/>
                <w:bCs/>
                <w:lang w:eastAsia="zh-HK"/>
              </w:rPr>
            </w:pPr>
            <w:r>
              <w:rPr>
                <w:rFonts w:ascii="標楷體" w:eastAsia="標楷體" w:hAnsi="標楷體" w:cs="Arial"/>
                <w:bCs/>
                <w:lang w:eastAsia="zh-HK"/>
              </w:rPr>
              <w:t>雙親一方處一年以上之徒刑或受拘束人身自由之保安處分一年以上，且在執行中。</w:t>
            </w:r>
          </w:p>
          <w:p w:rsidR="00E95D93" w:rsidRDefault="00506169">
            <w:pPr>
              <w:pStyle w:val="aa"/>
              <w:widowControl/>
              <w:numPr>
                <w:ilvl w:val="0"/>
                <w:numId w:val="9"/>
              </w:numPr>
              <w:ind w:left="1247" w:hanging="538"/>
              <w:jc w:val="both"/>
              <w:rPr>
                <w:rFonts w:ascii="標楷體" w:eastAsia="標楷體" w:hAnsi="標楷體" w:cs="Arial"/>
                <w:bCs/>
                <w:lang w:eastAsia="zh-HK"/>
              </w:rPr>
            </w:pPr>
            <w:r>
              <w:rPr>
                <w:rFonts w:ascii="標楷體" w:eastAsia="標楷體" w:hAnsi="標楷體" w:cs="Arial"/>
                <w:bCs/>
                <w:lang w:eastAsia="zh-HK"/>
              </w:rPr>
              <w:t>雙親離婚而未協議由其中一方行使或負擔未成年子女權利義務。</w:t>
            </w:r>
          </w:p>
          <w:p w:rsidR="00E95D93" w:rsidRDefault="00506169">
            <w:pPr>
              <w:pStyle w:val="aa"/>
              <w:widowControl/>
              <w:numPr>
                <w:ilvl w:val="0"/>
                <w:numId w:val="9"/>
              </w:numPr>
              <w:ind w:left="1247" w:hanging="538"/>
              <w:jc w:val="both"/>
              <w:rPr>
                <w:rFonts w:ascii="標楷體" w:eastAsia="標楷體" w:hAnsi="標楷體" w:cs="Arial"/>
                <w:bCs/>
                <w:lang w:eastAsia="zh-HK"/>
              </w:rPr>
            </w:pPr>
            <w:r>
              <w:rPr>
                <w:rFonts w:ascii="標楷體" w:eastAsia="標楷體" w:hAnsi="標楷體" w:cs="Arial"/>
                <w:bCs/>
                <w:lang w:eastAsia="zh-HK"/>
              </w:rPr>
              <w:t>有家庭暴力或其他變故。</w:t>
            </w:r>
          </w:p>
          <w:p w:rsidR="00E95D93" w:rsidRDefault="00506169">
            <w:pPr>
              <w:pStyle w:val="aa"/>
              <w:widowControl/>
              <w:numPr>
                <w:ilvl w:val="0"/>
                <w:numId w:val="9"/>
              </w:numPr>
              <w:ind w:left="1247" w:hanging="538"/>
              <w:jc w:val="both"/>
              <w:rPr>
                <w:rFonts w:ascii="標楷體" w:eastAsia="標楷體" w:hAnsi="標楷體" w:cs="Arial"/>
                <w:bCs/>
                <w:lang w:eastAsia="zh-HK"/>
              </w:rPr>
            </w:pPr>
            <w:r>
              <w:rPr>
                <w:rFonts w:ascii="標楷體" w:eastAsia="標楷體" w:hAnsi="標楷體" w:cs="Arial"/>
                <w:bCs/>
                <w:lang w:eastAsia="zh-HK"/>
              </w:rPr>
              <w:t>未婚生子之婦女。</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兒童之雙親雙方或監護人具前項各款情況或其他特殊情形，致實際上未能照顧兒童者，得由實際照顧兒童</w:t>
            </w:r>
            <w:r>
              <w:rPr>
                <w:rFonts w:ascii="標楷體" w:eastAsia="標楷體" w:hAnsi="標楷體" w:cs="Arial"/>
                <w:bCs/>
                <w:lang w:eastAsia="zh-HK"/>
              </w:rPr>
              <w:lastRenderedPageBreak/>
              <w:t>且與兒童共同居住之人舉證後申請。</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widowControl/>
              <w:ind w:left="310" w:hanging="310"/>
              <w:jc w:val="both"/>
              <w:rPr>
                <w:rFonts w:ascii="標楷體" w:eastAsia="標楷體" w:hAnsi="標楷體"/>
              </w:rPr>
            </w:pPr>
            <w:r>
              <w:rPr>
                <w:rFonts w:ascii="標楷體" w:eastAsia="標楷體" w:hAnsi="標楷體"/>
              </w:rPr>
              <w:lastRenderedPageBreak/>
              <w:t>本點未修正。</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lastRenderedPageBreak/>
              <w:t>本津貼之申請作業如下：</w:t>
            </w:r>
          </w:p>
          <w:p w:rsidR="00E95D93" w:rsidRDefault="00506169">
            <w:pPr>
              <w:pStyle w:val="aa"/>
              <w:widowControl/>
              <w:numPr>
                <w:ilvl w:val="0"/>
                <w:numId w:val="10"/>
              </w:numPr>
              <w:snapToGrid w:val="0"/>
              <w:ind w:left="1140" w:hanging="562"/>
              <w:jc w:val="both"/>
              <w:rPr>
                <w:rFonts w:ascii="標楷體" w:eastAsia="標楷體" w:hAnsi="標楷體" w:cs="Arial"/>
                <w:bCs/>
                <w:lang w:eastAsia="zh-HK"/>
              </w:rPr>
            </w:pPr>
            <w:r>
              <w:rPr>
                <w:rFonts w:ascii="標楷體" w:eastAsia="標楷體" w:hAnsi="標楷體" w:cs="Arial"/>
                <w:bCs/>
                <w:lang w:eastAsia="zh-HK"/>
              </w:rPr>
              <w:t>申請人應於兒童未滿二歲前填具申請書，並檢附證明文件、資料，以郵寄、親送方式，向兒童戶籍所在地之鄉（鎮、市、區）公所，或於本部指定之資訊網站採線上申辦方式提出申請。</w:t>
            </w:r>
          </w:p>
          <w:p w:rsidR="00E95D93" w:rsidRDefault="00506169">
            <w:pPr>
              <w:pStyle w:val="aa"/>
              <w:widowControl/>
              <w:numPr>
                <w:ilvl w:val="0"/>
                <w:numId w:val="10"/>
              </w:numPr>
              <w:snapToGrid w:val="0"/>
              <w:ind w:left="1140" w:hanging="562"/>
              <w:jc w:val="both"/>
              <w:rPr>
                <w:rFonts w:ascii="標楷體" w:eastAsia="標楷體" w:hAnsi="標楷體" w:cs="Arial"/>
                <w:bCs/>
                <w:lang w:eastAsia="zh-HK"/>
              </w:rPr>
            </w:pPr>
            <w:r>
              <w:rPr>
                <w:rFonts w:ascii="標楷體" w:eastAsia="標楷體" w:hAnsi="標楷體" w:cs="Arial"/>
                <w:bCs/>
                <w:lang w:eastAsia="zh-HK"/>
              </w:rPr>
              <w:t>文件、資料未齊備者，鄉（鎮、市、區）公所應以書面或線上申辦登載之電子郵件信箱通知申請人於十四個工作天內補正，並以申請人檢附完整資料之日為受理申請日；屆期未補正者，應以書面駁回。</w:t>
            </w:r>
          </w:p>
          <w:p w:rsidR="00E95D93" w:rsidRDefault="00506169">
            <w:pPr>
              <w:pStyle w:val="aa"/>
              <w:widowControl/>
              <w:numPr>
                <w:ilvl w:val="0"/>
                <w:numId w:val="10"/>
              </w:numPr>
              <w:snapToGrid w:val="0"/>
              <w:ind w:left="1140" w:hanging="562"/>
              <w:jc w:val="both"/>
              <w:rPr>
                <w:rFonts w:ascii="標楷體" w:eastAsia="標楷體" w:hAnsi="標楷體" w:cs="Arial"/>
                <w:bCs/>
                <w:lang w:eastAsia="zh-HK"/>
              </w:rPr>
            </w:pPr>
            <w:r>
              <w:rPr>
                <w:rFonts w:ascii="標楷體" w:eastAsia="標楷體" w:hAnsi="標楷體" w:cs="Arial"/>
                <w:bCs/>
                <w:lang w:eastAsia="zh-HK"/>
              </w:rPr>
              <w:t>鄉（鎮、市、區）公所應於申請人備齊申請文</w:t>
            </w:r>
            <w:r>
              <w:rPr>
                <w:rFonts w:ascii="標楷體" w:eastAsia="標楷體" w:hAnsi="標楷體" w:cs="Arial"/>
                <w:bCs/>
                <w:lang w:eastAsia="zh-HK"/>
              </w:rPr>
              <w:t xml:space="preserve">        </w:t>
            </w:r>
            <w:r>
              <w:rPr>
                <w:rFonts w:ascii="標楷體" w:eastAsia="標楷體" w:hAnsi="標楷體" w:cs="Arial"/>
                <w:bCs/>
                <w:lang w:eastAsia="zh-HK"/>
              </w:rPr>
              <w:t>件、資料後核定。但直轄市、縣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政府基於管理之需要，得自為核定機關。</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前項第一款申請書格式由直轄市、縣（市）政府定之。</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3"/>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t>本津貼之申請作業如下：</w:t>
            </w:r>
          </w:p>
          <w:p w:rsidR="00E95D93" w:rsidRDefault="00506169">
            <w:pPr>
              <w:pStyle w:val="aa"/>
              <w:widowControl/>
              <w:numPr>
                <w:ilvl w:val="0"/>
                <w:numId w:val="11"/>
              </w:numPr>
              <w:snapToGrid w:val="0"/>
              <w:ind w:left="1106" w:hanging="528"/>
              <w:jc w:val="both"/>
              <w:rPr>
                <w:rFonts w:ascii="標楷體" w:eastAsia="標楷體" w:hAnsi="標楷體" w:cs="Arial"/>
                <w:bCs/>
                <w:lang w:eastAsia="zh-HK"/>
              </w:rPr>
            </w:pPr>
            <w:r>
              <w:rPr>
                <w:rFonts w:ascii="標楷體" w:eastAsia="標楷體" w:hAnsi="標楷體" w:cs="Arial"/>
                <w:bCs/>
                <w:lang w:eastAsia="zh-HK"/>
              </w:rPr>
              <w:t>申請人應於兒童未滿二歲前填具申請書，並檢附證明文件、資料，以郵寄、親送方式，向兒童戶籍所在地之鄉（鎮、市、區）公所，或於本部指定之資訊網站採線上申辦方式提出申請。</w:t>
            </w:r>
          </w:p>
          <w:p w:rsidR="00E95D93" w:rsidRDefault="00506169">
            <w:pPr>
              <w:pStyle w:val="aa"/>
              <w:widowControl/>
              <w:numPr>
                <w:ilvl w:val="0"/>
                <w:numId w:val="11"/>
              </w:numPr>
              <w:snapToGrid w:val="0"/>
              <w:ind w:left="1106" w:hanging="528"/>
              <w:jc w:val="both"/>
              <w:rPr>
                <w:rFonts w:ascii="標楷體" w:eastAsia="標楷體" w:hAnsi="標楷體" w:cs="Arial"/>
                <w:bCs/>
                <w:lang w:eastAsia="zh-HK"/>
              </w:rPr>
            </w:pPr>
            <w:r>
              <w:rPr>
                <w:rFonts w:ascii="標楷體" w:eastAsia="標楷體" w:hAnsi="標楷體" w:cs="Arial"/>
                <w:bCs/>
                <w:lang w:eastAsia="zh-HK"/>
              </w:rPr>
              <w:t>文件、資料未齊備者，鄉（鎮、市、區）公所應以書面或線上申辦登載之電子郵件信箱通知申請人於十四個工作天內補正，並以申請人檢附完整資料之日為受理申請日；屆期未補正者，應以書面駁回。</w:t>
            </w:r>
          </w:p>
          <w:p w:rsidR="00E95D93" w:rsidRDefault="00506169">
            <w:pPr>
              <w:pStyle w:val="aa"/>
              <w:widowControl/>
              <w:numPr>
                <w:ilvl w:val="0"/>
                <w:numId w:val="11"/>
              </w:numPr>
              <w:snapToGrid w:val="0"/>
              <w:ind w:left="1106" w:hanging="528"/>
              <w:jc w:val="both"/>
              <w:rPr>
                <w:rFonts w:ascii="標楷體" w:eastAsia="標楷體" w:hAnsi="標楷體" w:cs="Arial"/>
                <w:bCs/>
                <w:lang w:eastAsia="zh-HK"/>
              </w:rPr>
            </w:pPr>
            <w:r>
              <w:rPr>
                <w:rFonts w:ascii="標楷體" w:eastAsia="標楷體" w:hAnsi="標楷體" w:cs="Arial"/>
                <w:bCs/>
                <w:lang w:eastAsia="zh-HK"/>
              </w:rPr>
              <w:t>鄉（鎮、市、區）公所應於申請人備齊申請文</w:t>
            </w:r>
            <w:r>
              <w:rPr>
                <w:rFonts w:ascii="標楷體" w:eastAsia="標楷體" w:hAnsi="標楷體" w:cs="Arial"/>
                <w:bCs/>
                <w:lang w:eastAsia="zh-HK"/>
              </w:rPr>
              <w:t xml:space="preserve">        </w:t>
            </w:r>
            <w:r>
              <w:rPr>
                <w:rFonts w:ascii="標楷體" w:eastAsia="標楷體" w:hAnsi="標楷體" w:cs="Arial"/>
                <w:bCs/>
                <w:lang w:eastAsia="zh-HK"/>
              </w:rPr>
              <w:t>件、資料後核定。但直轄市、縣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政府基於管理之需要，得自為核定機關。</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前項第一款申請書格式由直轄市、縣（市）政府</w:t>
            </w:r>
            <w:r>
              <w:rPr>
                <w:rFonts w:ascii="標楷體" w:eastAsia="標楷體" w:hAnsi="標楷體" w:cs="Arial"/>
                <w:bCs/>
                <w:lang w:eastAsia="zh-HK"/>
              </w:rPr>
              <w:t>定之。</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widowControl/>
              <w:tabs>
                <w:tab w:val="left" w:pos="743"/>
              </w:tabs>
              <w:ind w:left="310" w:hanging="310"/>
              <w:jc w:val="both"/>
              <w:rPr>
                <w:rFonts w:ascii="標楷體" w:eastAsia="標楷體" w:hAnsi="標楷體"/>
              </w:rPr>
            </w:pPr>
            <w:r>
              <w:rPr>
                <w:rFonts w:ascii="標楷體" w:eastAsia="標楷體" w:hAnsi="標楷體"/>
              </w:rPr>
              <w:t>本點未修正。</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t>本津貼之審核及發放作業如下：</w:t>
            </w:r>
          </w:p>
          <w:p w:rsidR="00E95D93" w:rsidRDefault="00506169">
            <w:pPr>
              <w:pStyle w:val="aa"/>
              <w:widowControl/>
              <w:numPr>
                <w:ilvl w:val="0"/>
                <w:numId w:val="12"/>
              </w:numPr>
              <w:ind w:left="1140" w:hanging="573"/>
              <w:jc w:val="both"/>
              <w:rPr>
                <w:rFonts w:ascii="標楷體" w:eastAsia="標楷體" w:hAnsi="標楷體" w:cs="Arial"/>
                <w:bCs/>
                <w:lang w:eastAsia="zh-HK"/>
              </w:rPr>
            </w:pPr>
            <w:r>
              <w:rPr>
                <w:rFonts w:ascii="標楷體" w:eastAsia="標楷體" w:hAnsi="標楷體" w:cs="Arial"/>
                <w:bCs/>
                <w:lang w:eastAsia="zh-HK"/>
              </w:rPr>
              <w:lastRenderedPageBreak/>
              <w:t>審核結果應以書面通知申請人，並載明下列事項：</w:t>
            </w:r>
          </w:p>
          <w:p w:rsidR="00E95D93" w:rsidRDefault="00506169">
            <w:pPr>
              <w:pStyle w:val="aa"/>
              <w:widowControl/>
              <w:numPr>
                <w:ilvl w:val="0"/>
                <w:numId w:val="13"/>
              </w:numPr>
              <w:ind w:left="998" w:hanging="353"/>
              <w:jc w:val="both"/>
              <w:rPr>
                <w:rFonts w:ascii="標楷體" w:eastAsia="標楷體" w:hAnsi="標楷體" w:cs="Arial"/>
                <w:bCs/>
                <w:lang w:eastAsia="zh-HK"/>
              </w:rPr>
            </w:pPr>
            <w:r>
              <w:rPr>
                <w:rFonts w:ascii="標楷體" w:eastAsia="標楷體" w:hAnsi="標楷體" w:cs="Arial"/>
                <w:bCs/>
                <w:lang w:eastAsia="zh-HK"/>
              </w:rPr>
              <w:t>發放起迄期間</w:t>
            </w:r>
          </w:p>
          <w:p w:rsidR="00E95D93" w:rsidRDefault="00506169">
            <w:pPr>
              <w:pStyle w:val="aa"/>
              <w:widowControl/>
              <w:numPr>
                <w:ilvl w:val="0"/>
                <w:numId w:val="13"/>
              </w:numPr>
              <w:ind w:left="998" w:hanging="353"/>
              <w:jc w:val="both"/>
              <w:rPr>
                <w:rFonts w:ascii="標楷體" w:eastAsia="標楷體" w:hAnsi="標楷體" w:cs="Arial"/>
                <w:bCs/>
                <w:lang w:eastAsia="zh-HK"/>
              </w:rPr>
            </w:pPr>
            <w:r>
              <w:rPr>
                <w:rFonts w:ascii="標楷體" w:eastAsia="標楷體" w:hAnsi="標楷體" w:cs="Arial"/>
                <w:bCs/>
                <w:lang w:eastAsia="zh-HK"/>
              </w:rPr>
              <w:t>發放金額。</w:t>
            </w:r>
          </w:p>
          <w:p w:rsidR="00E95D93" w:rsidRDefault="00506169">
            <w:pPr>
              <w:pStyle w:val="aa"/>
              <w:widowControl/>
              <w:numPr>
                <w:ilvl w:val="0"/>
                <w:numId w:val="13"/>
              </w:numPr>
              <w:ind w:left="998" w:hanging="353"/>
              <w:jc w:val="both"/>
              <w:rPr>
                <w:rFonts w:ascii="標楷體" w:eastAsia="標楷體" w:hAnsi="標楷體" w:cs="Arial"/>
                <w:bCs/>
                <w:lang w:eastAsia="zh-HK"/>
              </w:rPr>
            </w:pPr>
            <w:r>
              <w:rPr>
                <w:rFonts w:ascii="標楷體" w:eastAsia="標楷體" w:hAnsi="標楷體" w:cs="Arial"/>
                <w:bCs/>
                <w:lang w:eastAsia="zh-HK"/>
              </w:rPr>
              <w:t>不予發放者，其理由。</w:t>
            </w:r>
          </w:p>
          <w:p w:rsidR="00E95D93" w:rsidRDefault="00506169">
            <w:pPr>
              <w:pStyle w:val="aa"/>
              <w:widowControl/>
              <w:numPr>
                <w:ilvl w:val="0"/>
                <w:numId w:val="12"/>
              </w:numPr>
              <w:ind w:left="1140" w:hanging="573"/>
              <w:jc w:val="both"/>
              <w:rPr>
                <w:rFonts w:ascii="標楷體" w:eastAsia="標楷體" w:hAnsi="標楷體" w:cs="Arial"/>
                <w:bCs/>
                <w:lang w:eastAsia="zh-HK"/>
              </w:rPr>
            </w:pPr>
            <w:r>
              <w:rPr>
                <w:rFonts w:ascii="標楷體" w:eastAsia="標楷體" w:hAnsi="標楷體" w:cs="Arial"/>
                <w:bCs/>
                <w:lang w:eastAsia="zh-HK"/>
              </w:rPr>
              <w:t>申請人得於收到書面通知次日起三十日內檢附資料提出申復。申請人逾期提出申復者，不予受理。</w:t>
            </w:r>
          </w:p>
          <w:p w:rsidR="00E95D93" w:rsidRDefault="00506169">
            <w:pPr>
              <w:pStyle w:val="aa"/>
              <w:widowControl/>
              <w:numPr>
                <w:ilvl w:val="0"/>
                <w:numId w:val="12"/>
              </w:numPr>
              <w:ind w:left="1140" w:hanging="573"/>
              <w:jc w:val="both"/>
              <w:rPr>
                <w:rFonts w:ascii="標楷體" w:eastAsia="標楷體" w:hAnsi="標楷體" w:cs="Arial"/>
                <w:bCs/>
                <w:lang w:eastAsia="zh-HK"/>
              </w:rPr>
            </w:pPr>
            <w:r>
              <w:rPr>
                <w:rFonts w:ascii="標楷體" w:eastAsia="標楷體" w:hAnsi="標楷體" w:cs="Arial"/>
                <w:bCs/>
                <w:lang w:eastAsia="zh-HK"/>
              </w:rPr>
              <w:t>經審核符合資格者，其津貼依下列規定發放：</w:t>
            </w:r>
          </w:p>
          <w:p w:rsidR="00E95D93" w:rsidRDefault="00506169">
            <w:pPr>
              <w:pStyle w:val="aa"/>
              <w:widowControl/>
              <w:numPr>
                <w:ilvl w:val="0"/>
                <w:numId w:val="14"/>
              </w:numPr>
              <w:ind w:left="998" w:hanging="353"/>
              <w:jc w:val="both"/>
              <w:rPr>
                <w:rFonts w:ascii="標楷體" w:eastAsia="標楷體" w:hAnsi="標楷體" w:cs="Arial"/>
                <w:bCs/>
                <w:lang w:eastAsia="zh-HK"/>
              </w:rPr>
            </w:pPr>
            <w:r>
              <w:rPr>
                <w:rFonts w:ascii="標楷體" w:eastAsia="標楷體" w:hAnsi="標楷體" w:cs="Arial"/>
                <w:bCs/>
                <w:lang w:eastAsia="zh-HK"/>
              </w:rPr>
              <w:t>兒童出生當年度申請者，溯自出生月份起發給。</w:t>
            </w:r>
          </w:p>
          <w:p w:rsidR="00E95D93" w:rsidRDefault="00506169">
            <w:pPr>
              <w:pStyle w:val="aa"/>
              <w:widowControl/>
              <w:numPr>
                <w:ilvl w:val="0"/>
                <w:numId w:val="14"/>
              </w:numPr>
              <w:ind w:left="998" w:hanging="353"/>
              <w:jc w:val="both"/>
              <w:rPr>
                <w:rFonts w:ascii="標楷體" w:eastAsia="標楷體" w:hAnsi="標楷體" w:cs="Arial"/>
                <w:bCs/>
                <w:lang w:eastAsia="zh-HK"/>
              </w:rPr>
            </w:pPr>
            <w:r>
              <w:rPr>
                <w:rFonts w:ascii="標楷體" w:eastAsia="標楷體" w:hAnsi="標楷體" w:cs="Arial"/>
                <w:bCs/>
                <w:lang w:eastAsia="zh-HK"/>
              </w:rPr>
              <w:t>未於兒童出生當年度申請者，溯自申請當年度一月份起發給。但兒童於每年十一月二日至十二月三十一日期間出生，且於出生後六十日內完成出生登記或初設戶籍登記並提出申請者，得溯自出生月份發給。</w:t>
            </w:r>
          </w:p>
          <w:p w:rsidR="00E95D93" w:rsidRDefault="00506169">
            <w:pPr>
              <w:pStyle w:val="aa"/>
              <w:widowControl/>
              <w:numPr>
                <w:ilvl w:val="0"/>
                <w:numId w:val="12"/>
              </w:numPr>
              <w:ind w:left="1140" w:hanging="573"/>
              <w:jc w:val="both"/>
              <w:rPr>
                <w:rFonts w:ascii="標楷體" w:eastAsia="標楷體" w:hAnsi="標楷體" w:cs="Arial"/>
                <w:bCs/>
                <w:lang w:eastAsia="zh-HK"/>
              </w:rPr>
            </w:pPr>
            <w:r>
              <w:rPr>
                <w:rFonts w:ascii="標楷體" w:eastAsia="標楷體" w:hAnsi="標楷體" w:cs="Arial"/>
                <w:bCs/>
                <w:lang w:eastAsia="zh-HK"/>
              </w:rPr>
              <w:t>經審核符合發放資格者，核定機關應將本津貼按月撥入申請人或兒童帳戶。但有特殊情形者，得按月以其他方式發放。</w:t>
            </w:r>
          </w:p>
          <w:p w:rsidR="00E95D93" w:rsidRDefault="00506169">
            <w:pPr>
              <w:pStyle w:val="aa"/>
              <w:widowControl/>
              <w:numPr>
                <w:ilvl w:val="0"/>
                <w:numId w:val="12"/>
              </w:numPr>
              <w:ind w:left="1140" w:hanging="573"/>
              <w:jc w:val="both"/>
              <w:rPr>
                <w:rFonts w:ascii="標楷體" w:eastAsia="標楷體" w:hAnsi="標楷體" w:cs="Arial"/>
                <w:bCs/>
                <w:lang w:eastAsia="zh-HK"/>
              </w:rPr>
            </w:pPr>
            <w:r>
              <w:rPr>
                <w:rFonts w:ascii="標楷體" w:eastAsia="標楷體" w:hAnsi="標楷體" w:cs="Arial"/>
                <w:bCs/>
                <w:lang w:eastAsia="zh-HK"/>
              </w:rPr>
              <w:t>核定機關按月發放本津貼，原則</w:t>
            </w:r>
            <w:r>
              <w:rPr>
                <w:rFonts w:ascii="標楷體" w:eastAsia="標楷體" w:hAnsi="標楷體" w:cs="Arial"/>
                <w:bCs/>
                <w:lang w:eastAsia="zh-HK"/>
              </w:rPr>
              <w:lastRenderedPageBreak/>
              <w:t>應於次月底前完成。</w:t>
            </w:r>
          </w:p>
          <w:p w:rsidR="00E95D93" w:rsidRDefault="00506169">
            <w:pPr>
              <w:pStyle w:val="aa"/>
              <w:widowControl/>
              <w:numPr>
                <w:ilvl w:val="0"/>
                <w:numId w:val="12"/>
              </w:numPr>
              <w:ind w:left="1140" w:hanging="573"/>
              <w:jc w:val="both"/>
              <w:rPr>
                <w:rFonts w:ascii="標楷體" w:eastAsia="標楷體" w:hAnsi="標楷體" w:cs="Arial"/>
                <w:bCs/>
                <w:lang w:eastAsia="zh-HK"/>
              </w:rPr>
            </w:pPr>
            <w:r>
              <w:rPr>
                <w:rFonts w:ascii="標楷體" w:eastAsia="標楷體" w:hAnsi="標楷體" w:cs="Arial"/>
                <w:bCs/>
                <w:lang w:eastAsia="zh-HK"/>
              </w:rPr>
              <w:t>不符合發放資格而領取津貼者，由核定機關以書面命申請人自處分文書送達之次日起三十日內繳還；屆期未繳還者，依法移送行政執行。</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3"/>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lastRenderedPageBreak/>
              <w:t>本津貼之審核及發放作業如下：</w:t>
            </w:r>
          </w:p>
          <w:p w:rsidR="00E95D93" w:rsidRDefault="00506169">
            <w:pPr>
              <w:pStyle w:val="aa"/>
              <w:widowControl/>
              <w:numPr>
                <w:ilvl w:val="0"/>
                <w:numId w:val="15"/>
              </w:numPr>
              <w:ind w:left="1106" w:hanging="550"/>
              <w:jc w:val="both"/>
              <w:rPr>
                <w:rFonts w:ascii="標楷體" w:eastAsia="標楷體" w:hAnsi="標楷體" w:cs="Arial"/>
                <w:bCs/>
                <w:lang w:eastAsia="zh-HK"/>
              </w:rPr>
            </w:pPr>
            <w:r>
              <w:rPr>
                <w:rFonts w:ascii="標楷體" w:eastAsia="標楷體" w:hAnsi="標楷體" w:cs="Arial"/>
                <w:bCs/>
                <w:lang w:eastAsia="zh-HK"/>
              </w:rPr>
              <w:lastRenderedPageBreak/>
              <w:t>審核結果應以書面通知申請人，並載明下列事項：</w:t>
            </w:r>
          </w:p>
          <w:p w:rsidR="00E95D93" w:rsidRDefault="00506169">
            <w:pPr>
              <w:pStyle w:val="aa"/>
              <w:widowControl/>
              <w:numPr>
                <w:ilvl w:val="0"/>
                <w:numId w:val="16"/>
              </w:numPr>
              <w:ind w:left="964" w:hanging="319"/>
              <w:jc w:val="both"/>
              <w:rPr>
                <w:rFonts w:ascii="標楷體" w:eastAsia="標楷體" w:hAnsi="標楷體" w:cs="Arial"/>
                <w:bCs/>
                <w:lang w:eastAsia="zh-HK"/>
              </w:rPr>
            </w:pPr>
            <w:r>
              <w:rPr>
                <w:rFonts w:ascii="標楷體" w:eastAsia="標楷體" w:hAnsi="標楷體" w:cs="Arial"/>
                <w:bCs/>
                <w:lang w:eastAsia="zh-HK"/>
              </w:rPr>
              <w:t>發放起迄期間</w:t>
            </w:r>
          </w:p>
          <w:p w:rsidR="00E95D93" w:rsidRDefault="00506169">
            <w:pPr>
              <w:pStyle w:val="aa"/>
              <w:widowControl/>
              <w:numPr>
                <w:ilvl w:val="0"/>
                <w:numId w:val="16"/>
              </w:numPr>
              <w:ind w:left="964" w:hanging="319"/>
              <w:jc w:val="both"/>
              <w:rPr>
                <w:rFonts w:ascii="標楷體" w:eastAsia="標楷體" w:hAnsi="標楷體" w:cs="Arial"/>
                <w:bCs/>
                <w:lang w:eastAsia="zh-HK"/>
              </w:rPr>
            </w:pPr>
            <w:r>
              <w:rPr>
                <w:rFonts w:ascii="標楷體" w:eastAsia="標楷體" w:hAnsi="標楷體" w:cs="Arial"/>
                <w:bCs/>
                <w:lang w:eastAsia="zh-HK"/>
              </w:rPr>
              <w:t>發放金額。</w:t>
            </w:r>
          </w:p>
          <w:p w:rsidR="00E95D93" w:rsidRDefault="00506169">
            <w:pPr>
              <w:pStyle w:val="aa"/>
              <w:widowControl/>
              <w:numPr>
                <w:ilvl w:val="0"/>
                <w:numId w:val="16"/>
              </w:numPr>
              <w:ind w:left="964" w:hanging="319"/>
              <w:jc w:val="both"/>
              <w:rPr>
                <w:rFonts w:ascii="標楷體" w:eastAsia="標楷體" w:hAnsi="標楷體" w:cs="Arial"/>
                <w:bCs/>
                <w:lang w:eastAsia="zh-HK"/>
              </w:rPr>
            </w:pPr>
            <w:r>
              <w:rPr>
                <w:rFonts w:ascii="標楷體" w:eastAsia="標楷體" w:hAnsi="標楷體" w:cs="Arial"/>
                <w:bCs/>
                <w:lang w:eastAsia="zh-HK"/>
              </w:rPr>
              <w:t>不予發放者，其理由。</w:t>
            </w:r>
          </w:p>
          <w:p w:rsidR="00E95D93" w:rsidRDefault="00506169">
            <w:pPr>
              <w:pStyle w:val="aa"/>
              <w:widowControl/>
              <w:numPr>
                <w:ilvl w:val="0"/>
                <w:numId w:val="15"/>
              </w:numPr>
              <w:ind w:left="1106" w:hanging="550"/>
              <w:jc w:val="both"/>
              <w:rPr>
                <w:rFonts w:ascii="標楷體" w:eastAsia="標楷體" w:hAnsi="標楷體" w:cs="Arial"/>
                <w:bCs/>
                <w:lang w:eastAsia="zh-HK"/>
              </w:rPr>
            </w:pPr>
            <w:r>
              <w:rPr>
                <w:rFonts w:ascii="標楷體" w:eastAsia="標楷體" w:hAnsi="標楷體" w:cs="Arial"/>
                <w:bCs/>
                <w:lang w:eastAsia="zh-HK"/>
              </w:rPr>
              <w:t>申請人得於收到書面通知次日起三十日內檢附資料提出申復。申請人逾期提出申復者，不予受理。</w:t>
            </w:r>
          </w:p>
          <w:p w:rsidR="00E95D93" w:rsidRDefault="00506169">
            <w:pPr>
              <w:pStyle w:val="aa"/>
              <w:widowControl/>
              <w:numPr>
                <w:ilvl w:val="0"/>
                <w:numId w:val="15"/>
              </w:numPr>
              <w:ind w:left="1106" w:hanging="550"/>
              <w:jc w:val="both"/>
              <w:rPr>
                <w:rFonts w:ascii="標楷體" w:eastAsia="標楷體" w:hAnsi="標楷體" w:cs="Arial"/>
                <w:bCs/>
                <w:lang w:eastAsia="zh-HK"/>
              </w:rPr>
            </w:pPr>
            <w:r>
              <w:rPr>
                <w:rFonts w:ascii="標楷體" w:eastAsia="標楷體" w:hAnsi="標楷體" w:cs="Arial"/>
                <w:bCs/>
                <w:lang w:eastAsia="zh-HK"/>
              </w:rPr>
              <w:t>經審核符合資格者，其津貼</w:t>
            </w:r>
            <w:r>
              <w:rPr>
                <w:rFonts w:ascii="標楷體" w:eastAsia="標楷體" w:hAnsi="標楷體" w:cs="Arial"/>
                <w:bCs/>
                <w:lang w:eastAsia="zh-HK"/>
              </w:rPr>
              <w:t>依下列規定發放：</w:t>
            </w:r>
          </w:p>
          <w:p w:rsidR="00E95D93" w:rsidRDefault="00506169">
            <w:pPr>
              <w:pStyle w:val="aa"/>
              <w:widowControl/>
              <w:numPr>
                <w:ilvl w:val="0"/>
                <w:numId w:val="17"/>
              </w:numPr>
              <w:ind w:left="964" w:hanging="319"/>
              <w:jc w:val="both"/>
              <w:rPr>
                <w:rFonts w:ascii="標楷體" w:eastAsia="標楷體" w:hAnsi="標楷體" w:cs="Arial"/>
                <w:bCs/>
                <w:lang w:eastAsia="zh-HK"/>
              </w:rPr>
            </w:pPr>
            <w:r>
              <w:rPr>
                <w:rFonts w:ascii="標楷體" w:eastAsia="標楷體" w:hAnsi="標楷體" w:cs="Arial"/>
                <w:bCs/>
                <w:lang w:eastAsia="zh-HK"/>
              </w:rPr>
              <w:t>兒童出生當年度申請者，溯自出生月份起發給。</w:t>
            </w:r>
          </w:p>
          <w:p w:rsidR="00E95D93" w:rsidRDefault="00506169">
            <w:pPr>
              <w:pStyle w:val="aa"/>
              <w:widowControl/>
              <w:numPr>
                <w:ilvl w:val="0"/>
                <w:numId w:val="17"/>
              </w:numPr>
              <w:ind w:left="964" w:hanging="319"/>
              <w:jc w:val="both"/>
              <w:rPr>
                <w:rFonts w:ascii="標楷體" w:eastAsia="標楷體" w:hAnsi="標楷體" w:cs="Arial"/>
                <w:bCs/>
                <w:lang w:eastAsia="zh-HK"/>
              </w:rPr>
            </w:pPr>
            <w:r>
              <w:rPr>
                <w:rFonts w:ascii="標楷體" w:eastAsia="標楷體" w:hAnsi="標楷體" w:cs="Arial"/>
                <w:bCs/>
                <w:lang w:eastAsia="zh-HK"/>
              </w:rPr>
              <w:t>未於兒童出生當年度申請者，溯自申請當年度一月份起發給。但兒童於每年十一月二日至十二月三十一日期間出生，且於出生後六十日內完成出生登記或初設戶籍登記並提出申請者，得溯自出生月份發給。</w:t>
            </w:r>
          </w:p>
          <w:p w:rsidR="00E95D93" w:rsidRDefault="00506169">
            <w:pPr>
              <w:pStyle w:val="aa"/>
              <w:widowControl/>
              <w:numPr>
                <w:ilvl w:val="0"/>
                <w:numId w:val="15"/>
              </w:numPr>
              <w:ind w:left="1106" w:hanging="550"/>
              <w:jc w:val="both"/>
              <w:rPr>
                <w:rFonts w:ascii="標楷體" w:eastAsia="標楷體" w:hAnsi="標楷體" w:cs="Arial"/>
                <w:bCs/>
                <w:lang w:eastAsia="zh-HK"/>
              </w:rPr>
            </w:pPr>
            <w:r>
              <w:rPr>
                <w:rFonts w:ascii="標楷體" w:eastAsia="標楷體" w:hAnsi="標楷體" w:cs="Arial"/>
                <w:bCs/>
                <w:lang w:eastAsia="zh-HK"/>
              </w:rPr>
              <w:t>經審核符合發放資格者，核定機關應將本津貼按月撥入申請人或兒童帳戶。但有特殊情形者，得按月以其他方式發放。</w:t>
            </w:r>
          </w:p>
          <w:p w:rsidR="00E95D93" w:rsidRDefault="00506169">
            <w:pPr>
              <w:pStyle w:val="aa"/>
              <w:widowControl/>
              <w:numPr>
                <w:ilvl w:val="0"/>
                <w:numId w:val="15"/>
              </w:numPr>
              <w:ind w:left="1106" w:hanging="550"/>
              <w:jc w:val="both"/>
              <w:rPr>
                <w:rFonts w:ascii="標楷體" w:eastAsia="標楷體" w:hAnsi="標楷體" w:cs="Arial"/>
                <w:bCs/>
                <w:lang w:eastAsia="zh-HK"/>
              </w:rPr>
            </w:pPr>
            <w:r>
              <w:rPr>
                <w:rFonts w:ascii="標楷體" w:eastAsia="標楷體" w:hAnsi="標楷體" w:cs="Arial"/>
                <w:bCs/>
                <w:lang w:eastAsia="zh-HK"/>
              </w:rPr>
              <w:t>核定機關按月發放本津貼，原則</w:t>
            </w:r>
            <w:r>
              <w:rPr>
                <w:rFonts w:ascii="標楷體" w:eastAsia="標楷體" w:hAnsi="標楷體" w:cs="Arial"/>
                <w:bCs/>
                <w:lang w:eastAsia="zh-HK"/>
              </w:rPr>
              <w:lastRenderedPageBreak/>
              <w:t>應於次月底前完成。</w:t>
            </w:r>
          </w:p>
          <w:p w:rsidR="00E95D93" w:rsidRDefault="00506169">
            <w:pPr>
              <w:pStyle w:val="aa"/>
              <w:widowControl/>
              <w:numPr>
                <w:ilvl w:val="0"/>
                <w:numId w:val="15"/>
              </w:numPr>
              <w:ind w:left="1106" w:hanging="550"/>
              <w:jc w:val="both"/>
              <w:rPr>
                <w:rFonts w:ascii="標楷體" w:eastAsia="標楷體" w:hAnsi="標楷體" w:cs="Arial"/>
                <w:bCs/>
                <w:lang w:eastAsia="zh-HK"/>
              </w:rPr>
            </w:pPr>
            <w:r>
              <w:rPr>
                <w:rFonts w:ascii="標楷體" w:eastAsia="標楷體" w:hAnsi="標楷體" w:cs="Arial"/>
                <w:bCs/>
                <w:lang w:eastAsia="zh-HK"/>
              </w:rPr>
              <w:t>不符合發放資格而領取津貼者，</w:t>
            </w:r>
            <w:r>
              <w:rPr>
                <w:rFonts w:ascii="標楷體" w:eastAsia="標楷體" w:hAnsi="標楷體" w:cs="Arial"/>
                <w:bCs/>
                <w:lang w:eastAsia="zh-HK"/>
              </w:rPr>
              <w:t>由核定機關以書面命申請人自處分文書送達之次日起三十日內繳還；屆期未繳還者，依法移送行政執行。</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widowControl/>
              <w:ind w:left="310" w:hanging="310"/>
              <w:jc w:val="both"/>
              <w:rPr>
                <w:rFonts w:ascii="標楷體" w:eastAsia="標楷體" w:hAnsi="標楷體"/>
              </w:rPr>
            </w:pPr>
            <w:r>
              <w:rPr>
                <w:rFonts w:ascii="標楷體" w:eastAsia="標楷體" w:hAnsi="標楷體"/>
              </w:rPr>
              <w:lastRenderedPageBreak/>
              <w:t>本點未修正。</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lastRenderedPageBreak/>
              <w:t>有下列情形之一者，應檢附相關證明文件依第五點規定重新提出申請：</w:t>
            </w:r>
          </w:p>
          <w:p w:rsidR="00E95D93" w:rsidRDefault="00506169">
            <w:pPr>
              <w:pStyle w:val="aa"/>
              <w:numPr>
                <w:ilvl w:val="0"/>
                <w:numId w:val="18"/>
              </w:numPr>
              <w:tabs>
                <w:tab w:val="left" w:pos="1701"/>
                <w:tab w:val="left" w:pos="2410"/>
              </w:tabs>
              <w:ind w:left="1140" w:hanging="539"/>
              <w:jc w:val="both"/>
              <w:rPr>
                <w:rFonts w:ascii="標楷體" w:eastAsia="標楷體" w:hAnsi="標楷體" w:cs="Arial"/>
                <w:bCs/>
                <w:lang w:eastAsia="zh-HK"/>
              </w:rPr>
            </w:pPr>
            <w:r>
              <w:rPr>
                <w:rFonts w:ascii="標楷體" w:eastAsia="標楷體" w:hAnsi="標楷體" w:cs="Arial"/>
                <w:bCs/>
                <w:lang w:eastAsia="zh-HK"/>
              </w:rPr>
              <w:t>因未符合第二點第一項各款發放條件不予發放或停止發放者，其原因消滅時。</w:t>
            </w:r>
          </w:p>
          <w:p w:rsidR="00E95D93" w:rsidRDefault="00506169">
            <w:pPr>
              <w:pStyle w:val="aa"/>
              <w:numPr>
                <w:ilvl w:val="0"/>
                <w:numId w:val="18"/>
              </w:numPr>
              <w:tabs>
                <w:tab w:val="left" w:pos="1701"/>
                <w:tab w:val="left" w:pos="2410"/>
              </w:tabs>
              <w:ind w:left="1140" w:hanging="539"/>
              <w:jc w:val="both"/>
              <w:rPr>
                <w:rFonts w:ascii="標楷體" w:eastAsia="標楷體" w:hAnsi="標楷體" w:cs="Arial"/>
                <w:bCs/>
                <w:lang w:eastAsia="zh-HK"/>
              </w:rPr>
            </w:pPr>
            <w:r>
              <w:rPr>
                <w:rFonts w:ascii="標楷體" w:eastAsia="標楷體" w:hAnsi="標楷體" w:cs="Arial"/>
                <w:bCs/>
                <w:lang w:eastAsia="zh-HK"/>
              </w:rPr>
              <w:t>未於前點第二款定期限內提出申復。</w:t>
            </w:r>
          </w:p>
          <w:p w:rsidR="00E95D93" w:rsidRDefault="00506169">
            <w:pPr>
              <w:pStyle w:val="aa"/>
              <w:numPr>
                <w:ilvl w:val="0"/>
                <w:numId w:val="18"/>
              </w:numPr>
              <w:tabs>
                <w:tab w:val="left" w:pos="1701"/>
                <w:tab w:val="left" w:pos="2410"/>
              </w:tabs>
              <w:ind w:left="1140" w:hanging="539"/>
              <w:jc w:val="both"/>
              <w:rPr>
                <w:rFonts w:ascii="標楷體" w:eastAsia="標楷體" w:hAnsi="標楷體" w:cs="Arial"/>
                <w:bCs/>
                <w:lang w:eastAsia="zh-HK"/>
              </w:rPr>
            </w:pPr>
            <w:r>
              <w:rPr>
                <w:rFonts w:ascii="標楷體" w:eastAsia="標楷體" w:hAnsi="標楷體" w:cs="Arial"/>
                <w:bCs/>
                <w:lang w:eastAsia="zh-HK"/>
              </w:rPr>
              <w:t>審核通過後，因兒童親權或監護權異動致原申請人變更。</w:t>
            </w:r>
          </w:p>
          <w:p w:rsidR="00E95D93" w:rsidRDefault="00506169">
            <w:pPr>
              <w:pStyle w:val="aa"/>
              <w:numPr>
                <w:ilvl w:val="0"/>
                <w:numId w:val="18"/>
              </w:numPr>
              <w:tabs>
                <w:tab w:val="left" w:pos="1701"/>
                <w:tab w:val="left" w:pos="2410"/>
              </w:tabs>
              <w:ind w:left="1140" w:hanging="539"/>
              <w:jc w:val="both"/>
              <w:rPr>
                <w:rFonts w:ascii="標楷體" w:eastAsia="標楷體" w:hAnsi="標楷體" w:cs="Arial"/>
                <w:bCs/>
                <w:lang w:eastAsia="zh-HK"/>
              </w:rPr>
            </w:pPr>
            <w:r>
              <w:rPr>
                <w:rFonts w:ascii="標楷體" w:eastAsia="標楷體" w:hAnsi="標楷體" w:cs="Arial"/>
                <w:bCs/>
                <w:lang w:eastAsia="zh-HK"/>
              </w:rPr>
              <w:t>審核通過後，兒童排序因兒童收養、認領、申請人結婚、離婚或子女扶養義務重新約定等親屬關係變動致有異動時。</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前項重新申請案件，經審核符合發放資格者，發放月份如下：</w:t>
            </w:r>
          </w:p>
          <w:p w:rsidR="00E95D93" w:rsidRDefault="00506169">
            <w:pPr>
              <w:pStyle w:val="aa"/>
              <w:widowControl/>
              <w:numPr>
                <w:ilvl w:val="0"/>
                <w:numId w:val="19"/>
              </w:numPr>
              <w:ind w:left="1140" w:hanging="567"/>
              <w:jc w:val="both"/>
              <w:rPr>
                <w:rFonts w:ascii="標楷體" w:eastAsia="標楷體" w:hAnsi="標楷體" w:cs="Arial"/>
                <w:bCs/>
                <w:lang w:eastAsia="zh-HK"/>
              </w:rPr>
            </w:pPr>
            <w:r>
              <w:rPr>
                <w:rFonts w:ascii="標楷體" w:eastAsia="標楷體" w:hAnsi="標楷體" w:cs="Arial"/>
                <w:bCs/>
                <w:lang w:eastAsia="zh-HK"/>
              </w:rPr>
              <w:t>第一款、第三款自當年度符合資格之月份發給。</w:t>
            </w:r>
          </w:p>
          <w:p w:rsidR="00E95D93" w:rsidRDefault="00506169">
            <w:pPr>
              <w:pStyle w:val="aa"/>
              <w:widowControl/>
              <w:numPr>
                <w:ilvl w:val="0"/>
                <w:numId w:val="19"/>
              </w:numPr>
              <w:ind w:left="1140" w:hanging="567"/>
              <w:jc w:val="both"/>
              <w:rPr>
                <w:rFonts w:ascii="標楷體" w:eastAsia="標楷體" w:hAnsi="標楷體" w:cs="Arial"/>
                <w:bCs/>
                <w:lang w:eastAsia="zh-HK"/>
              </w:rPr>
            </w:pPr>
            <w:r>
              <w:rPr>
                <w:rFonts w:ascii="標楷體" w:eastAsia="標楷體" w:hAnsi="標楷體" w:cs="Arial"/>
                <w:bCs/>
                <w:lang w:eastAsia="zh-HK"/>
              </w:rPr>
              <w:t>第二款、第四款自重新申請當月發給。</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3"/>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t>有下列情形之一者，應檢附相關證明文件依第五點規定重新提出申請：</w:t>
            </w:r>
          </w:p>
          <w:p w:rsidR="00E95D93" w:rsidRDefault="00506169">
            <w:pPr>
              <w:pStyle w:val="aa"/>
              <w:numPr>
                <w:ilvl w:val="0"/>
                <w:numId w:val="20"/>
              </w:numPr>
              <w:tabs>
                <w:tab w:val="left" w:pos="1701"/>
                <w:tab w:val="left" w:pos="2410"/>
              </w:tabs>
              <w:ind w:left="1106" w:hanging="539"/>
              <w:jc w:val="both"/>
              <w:rPr>
                <w:rFonts w:ascii="標楷體" w:eastAsia="標楷體" w:hAnsi="標楷體" w:cs="Arial"/>
                <w:bCs/>
                <w:lang w:eastAsia="zh-HK"/>
              </w:rPr>
            </w:pPr>
            <w:r>
              <w:rPr>
                <w:rFonts w:ascii="標楷體" w:eastAsia="標楷體" w:hAnsi="標楷體" w:cs="Arial"/>
                <w:bCs/>
                <w:lang w:eastAsia="zh-HK"/>
              </w:rPr>
              <w:t>因未符合第二點第一項各款發放條件不予發放或停止發放者，其原因消滅時。</w:t>
            </w:r>
          </w:p>
          <w:p w:rsidR="00E95D93" w:rsidRDefault="00506169">
            <w:pPr>
              <w:pStyle w:val="aa"/>
              <w:numPr>
                <w:ilvl w:val="0"/>
                <w:numId w:val="20"/>
              </w:numPr>
              <w:tabs>
                <w:tab w:val="left" w:pos="1701"/>
                <w:tab w:val="left" w:pos="2410"/>
              </w:tabs>
              <w:ind w:left="1106" w:hanging="539"/>
              <w:jc w:val="both"/>
              <w:rPr>
                <w:rFonts w:ascii="標楷體" w:eastAsia="標楷體" w:hAnsi="標楷體" w:cs="Arial"/>
                <w:bCs/>
                <w:lang w:eastAsia="zh-HK"/>
              </w:rPr>
            </w:pPr>
            <w:r>
              <w:rPr>
                <w:rFonts w:ascii="標楷體" w:eastAsia="標楷體" w:hAnsi="標楷體" w:cs="Arial"/>
                <w:bCs/>
                <w:lang w:eastAsia="zh-HK"/>
              </w:rPr>
              <w:t>未於前點第二款定期限內提出申復。</w:t>
            </w:r>
          </w:p>
          <w:p w:rsidR="00E95D93" w:rsidRDefault="00506169">
            <w:pPr>
              <w:pStyle w:val="aa"/>
              <w:numPr>
                <w:ilvl w:val="0"/>
                <w:numId w:val="20"/>
              </w:numPr>
              <w:tabs>
                <w:tab w:val="left" w:pos="1701"/>
                <w:tab w:val="left" w:pos="2410"/>
              </w:tabs>
              <w:ind w:left="1106" w:hanging="539"/>
              <w:jc w:val="both"/>
              <w:rPr>
                <w:rFonts w:ascii="標楷體" w:eastAsia="標楷體" w:hAnsi="標楷體" w:cs="Arial"/>
                <w:bCs/>
                <w:lang w:eastAsia="zh-HK"/>
              </w:rPr>
            </w:pPr>
            <w:r>
              <w:rPr>
                <w:rFonts w:ascii="標楷體" w:eastAsia="標楷體" w:hAnsi="標楷體" w:cs="Arial"/>
                <w:bCs/>
                <w:lang w:eastAsia="zh-HK"/>
              </w:rPr>
              <w:t>審核通過後，因兒童親權或監護權異動致原申請人變更。</w:t>
            </w:r>
          </w:p>
          <w:p w:rsidR="00E95D93" w:rsidRDefault="00506169">
            <w:pPr>
              <w:pStyle w:val="aa"/>
              <w:numPr>
                <w:ilvl w:val="0"/>
                <w:numId w:val="20"/>
              </w:numPr>
              <w:tabs>
                <w:tab w:val="left" w:pos="1701"/>
                <w:tab w:val="left" w:pos="2410"/>
              </w:tabs>
              <w:ind w:left="1106" w:hanging="539"/>
              <w:jc w:val="both"/>
              <w:rPr>
                <w:rFonts w:ascii="標楷體" w:eastAsia="標楷體" w:hAnsi="標楷體" w:cs="Arial"/>
                <w:bCs/>
                <w:lang w:eastAsia="zh-HK"/>
              </w:rPr>
            </w:pPr>
            <w:r>
              <w:rPr>
                <w:rFonts w:ascii="標楷體" w:eastAsia="標楷體" w:hAnsi="標楷體" w:cs="Arial"/>
                <w:bCs/>
                <w:lang w:eastAsia="zh-HK"/>
              </w:rPr>
              <w:t>審核通過後，兒童排序因兒童收養、認領、申請人結婚、離婚或子女扶養義務重新約定等親屬關係變動致有異動時。</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前項重新申請案件，經審核符合發放資格者，發放月份如下：</w:t>
            </w:r>
          </w:p>
          <w:p w:rsidR="00E95D93" w:rsidRDefault="00506169">
            <w:pPr>
              <w:pStyle w:val="aa"/>
              <w:widowControl/>
              <w:numPr>
                <w:ilvl w:val="0"/>
                <w:numId w:val="21"/>
              </w:numPr>
              <w:ind w:left="1106" w:hanging="567"/>
              <w:jc w:val="both"/>
              <w:rPr>
                <w:rFonts w:ascii="標楷體" w:eastAsia="標楷體" w:hAnsi="標楷體" w:cs="Arial"/>
                <w:bCs/>
                <w:lang w:eastAsia="zh-HK"/>
              </w:rPr>
            </w:pPr>
            <w:r>
              <w:rPr>
                <w:rFonts w:ascii="標楷體" w:eastAsia="標楷體" w:hAnsi="標楷體" w:cs="Arial"/>
                <w:bCs/>
                <w:lang w:eastAsia="zh-HK"/>
              </w:rPr>
              <w:t>第一款、第三款自當年度符合資格之月份發給。</w:t>
            </w:r>
          </w:p>
          <w:p w:rsidR="00E95D93" w:rsidRDefault="00506169">
            <w:pPr>
              <w:pStyle w:val="aa"/>
              <w:widowControl/>
              <w:numPr>
                <w:ilvl w:val="0"/>
                <w:numId w:val="21"/>
              </w:numPr>
              <w:ind w:left="1106" w:hanging="567"/>
              <w:jc w:val="both"/>
              <w:rPr>
                <w:rFonts w:ascii="標楷體" w:eastAsia="標楷體" w:hAnsi="標楷體" w:cs="Arial"/>
                <w:bCs/>
                <w:lang w:eastAsia="zh-HK"/>
              </w:rPr>
            </w:pPr>
            <w:r>
              <w:rPr>
                <w:rFonts w:ascii="標楷體" w:eastAsia="標楷體" w:hAnsi="標楷體" w:cs="Arial"/>
                <w:bCs/>
                <w:lang w:eastAsia="zh-HK"/>
              </w:rPr>
              <w:t>第二款、第四款自重新申請當月發給。</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widowControl/>
              <w:jc w:val="both"/>
              <w:rPr>
                <w:rFonts w:ascii="標楷體" w:eastAsia="標楷體" w:hAnsi="標楷體" w:cs="Arial"/>
                <w:bCs/>
                <w:lang w:eastAsia="zh-HK"/>
              </w:rPr>
            </w:pPr>
            <w:r>
              <w:rPr>
                <w:rFonts w:ascii="標楷體" w:eastAsia="標楷體" w:hAnsi="標楷體" w:cs="Arial"/>
                <w:bCs/>
                <w:lang w:eastAsia="zh-HK"/>
              </w:rPr>
              <w:t>本點未修正。</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widowControl/>
              <w:numPr>
                <w:ilvl w:val="0"/>
                <w:numId w:val="2"/>
              </w:numPr>
              <w:tabs>
                <w:tab w:val="left" w:pos="480"/>
                <w:tab w:val="left" w:pos="1701"/>
                <w:tab w:val="left" w:pos="2410"/>
              </w:tabs>
              <w:ind w:left="310" w:hanging="310"/>
              <w:rPr>
                <w:rFonts w:ascii="標楷體" w:eastAsia="標楷體" w:hAnsi="標楷體" w:cs="Arial"/>
                <w:bCs/>
                <w:lang w:eastAsia="zh-HK"/>
              </w:rPr>
            </w:pPr>
            <w:r>
              <w:rPr>
                <w:rFonts w:ascii="標楷體" w:eastAsia="標楷體" w:hAnsi="標楷體" w:cs="Arial"/>
                <w:bCs/>
                <w:lang w:eastAsia="zh-HK"/>
              </w:rPr>
              <w:t>申請人應配合事項：</w:t>
            </w:r>
          </w:p>
          <w:p w:rsidR="00E95D93" w:rsidRDefault="00506169">
            <w:pPr>
              <w:pStyle w:val="aa"/>
              <w:widowControl/>
              <w:numPr>
                <w:ilvl w:val="0"/>
                <w:numId w:val="22"/>
              </w:numPr>
              <w:ind w:left="1128" w:hanging="482"/>
              <w:jc w:val="both"/>
              <w:rPr>
                <w:rFonts w:ascii="標楷體" w:eastAsia="標楷體" w:hAnsi="標楷體" w:cs="Arial"/>
                <w:bCs/>
                <w:lang w:eastAsia="zh-HK"/>
              </w:rPr>
            </w:pPr>
            <w:r>
              <w:rPr>
                <w:rFonts w:ascii="標楷體" w:eastAsia="標楷體" w:hAnsi="標楷體" w:cs="Arial"/>
                <w:bCs/>
                <w:lang w:eastAsia="zh-HK"/>
              </w:rPr>
              <w:lastRenderedPageBreak/>
              <w:t>申請人檢附之證明文件、資料，若有虛偽不實，須自負法律責任，並返還已領取之津貼。</w:t>
            </w:r>
          </w:p>
          <w:p w:rsidR="00E95D93" w:rsidRDefault="00506169">
            <w:pPr>
              <w:pStyle w:val="aa"/>
              <w:widowControl/>
              <w:numPr>
                <w:ilvl w:val="0"/>
                <w:numId w:val="22"/>
              </w:numPr>
              <w:ind w:left="1128" w:hanging="482"/>
              <w:jc w:val="both"/>
              <w:rPr>
                <w:rFonts w:ascii="標楷體" w:eastAsia="標楷體" w:hAnsi="標楷體" w:cs="Arial"/>
                <w:bCs/>
                <w:lang w:eastAsia="zh-HK"/>
              </w:rPr>
            </w:pPr>
            <w:r>
              <w:rPr>
                <w:rFonts w:ascii="標楷體" w:eastAsia="標楷體" w:hAnsi="標楷體" w:cs="Arial"/>
                <w:bCs/>
                <w:lang w:eastAsia="zh-HK"/>
              </w:rPr>
              <w:t>為查核兒童及申請人申請資格，核定機關得向有關政府機關查調戶籍等資料，必要時得要求申請人配合查核，申請人不得拒絕。</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widowControl/>
              <w:numPr>
                <w:ilvl w:val="0"/>
                <w:numId w:val="3"/>
              </w:numPr>
              <w:tabs>
                <w:tab w:val="left" w:pos="480"/>
                <w:tab w:val="left" w:pos="1701"/>
                <w:tab w:val="left" w:pos="2410"/>
              </w:tabs>
              <w:ind w:left="305" w:hanging="310"/>
              <w:jc w:val="both"/>
              <w:rPr>
                <w:rFonts w:ascii="標楷體" w:eastAsia="標楷體" w:hAnsi="標楷體" w:cs="Arial"/>
                <w:bCs/>
                <w:lang w:eastAsia="zh-HK"/>
              </w:rPr>
            </w:pPr>
            <w:r>
              <w:rPr>
                <w:rFonts w:ascii="標楷體" w:eastAsia="標楷體" w:hAnsi="標楷體" w:cs="Arial"/>
                <w:bCs/>
                <w:lang w:eastAsia="zh-HK"/>
              </w:rPr>
              <w:lastRenderedPageBreak/>
              <w:t>申請人應配合事項：</w:t>
            </w:r>
          </w:p>
          <w:p w:rsidR="00E95D93" w:rsidRDefault="00506169">
            <w:pPr>
              <w:pStyle w:val="aa"/>
              <w:widowControl/>
              <w:numPr>
                <w:ilvl w:val="0"/>
                <w:numId w:val="23"/>
              </w:numPr>
              <w:ind w:left="1134" w:hanging="489"/>
              <w:jc w:val="both"/>
              <w:rPr>
                <w:rFonts w:ascii="標楷體" w:eastAsia="標楷體" w:hAnsi="標楷體" w:cs="Arial"/>
                <w:bCs/>
                <w:lang w:eastAsia="zh-HK"/>
              </w:rPr>
            </w:pPr>
            <w:r>
              <w:rPr>
                <w:rFonts w:ascii="標楷體" w:eastAsia="標楷體" w:hAnsi="標楷體" w:cs="Arial"/>
                <w:bCs/>
                <w:lang w:eastAsia="zh-HK"/>
              </w:rPr>
              <w:lastRenderedPageBreak/>
              <w:t>申請人檢附之證明文件、資料，若有虛偽不實，須自負法律責任，並返還已領取之津貼。</w:t>
            </w:r>
          </w:p>
          <w:p w:rsidR="00E95D93" w:rsidRDefault="00506169">
            <w:pPr>
              <w:pStyle w:val="aa"/>
              <w:widowControl/>
              <w:numPr>
                <w:ilvl w:val="0"/>
                <w:numId w:val="23"/>
              </w:numPr>
              <w:ind w:left="1128" w:hanging="482"/>
              <w:jc w:val="both"/>
              <w:rPr>
                <w:rFonts w:ascii="標楷體" w:eastAsia="標楷體" w:hAnsi="標楷體" w:cs="Arial"/>
                <w:bCs/>
                <w:lang w:eastAsia="zh-HK"/>
              </w:rPr>
            </w:pPr>
            <w:r>
              <w:rPr>
                <w:rFonts w:ascii="標楷體" w:eastAsia="標楷體" w:hAnsi="標楷體" w:cs="Arial"/>
                <w:bCs/>
                <w:lang w:eastAsia="zh-HK"/>
              </w:rPr>
              <w:t>為查核兒童及申請人申請資格，核定機關得向有關政府機關查調戶籍等資料，必要時得要求申請人配合查核，申請人不得拒絕。</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widowControl/>
              <w:ind w:left="310" w:hanging="310"/>
              <w:jc w:val="both"/>
              <w:rPr>
                <w:rFonts w:ascii="標楷體" w:eastAsia="標楷體" w:hAnsi="標楷體"/>
              </w:rPr>
            </w:pPr>
            <w:r>
              <w:rPr>
                <w:rFonts w:ascii="標楷體" w:eastAsia="標楷體" w:hAnsi="標楷體"/>
              </w:rPr>
              <w:lastRenderedPageBreak/>
              <w:t>本點未修正。</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lastRenderedPageBreak/>
              <w:t>下列情事之一者，申請人應於事實發生日起三十日內主動向原核定機關申報：</w:t>
            </w:r>
          </w:p>
          <w:p w:rsidR="00E95D93" w:rsidRDefault="00506169">
            <w:pPr>
              <w:pStyle w:val="aa"/>
              <w:widowControl/>
              <w:numPr>
                <w:ilvl w:val="0"/>
                <w:numId w:val="24"/>
              </w:numPr>
              <w:ind w:left="1128" w:hanging="482"/>
              <w:jc w:val="both"/>
              <w:rPr>
                <w:rFonts w:ascii="標楷體" w:eastAsia="標楷體" w:hAnsi="標楷體" w:cs="Arial"/>
                <w:bCs/>
                <w:lang w:eastAsia="zh-HK"/>
              </w:rPr>
            </w:pPr>
            <w:r>
              <w:rPr>
                <w:rFonts w:ascii="標楷體" w:eastAsia="標楷體" w:hAnsi="標楷體" w:cs="Arial"/>
                <w:bCs/>
                <w:lang w:eastAsia="zh-HK"/>
              </w:rPr>
              <w:t>兒童死亡或失蹤經向警察機關報案協尋未獲，達六個月以上。</w:t>
            </w:r>
          </w:p>
          <w:p w:rsidR="00E95D93" w:rsidRDefault="00506169">
            <w:pPr>
              <w:pStyle w:val="aa"/>
              <w:widowControl/>
              <w:numPr>
                <w:ilvl w:val="0"/>
                <w:numId w:val="24"/>
              </w:numPr>
              <w:ind w:left="1128" w:hanging="482"/>
              <w:jc w:val="both"/>
              <w:rPr>
                <w:rFonts w:ascii="標楷體" w:eastAsia="標楷體" w:hAnsi="標楷體" w:cs="Arial"/>
                <w:bCs/>
                <w:lang w:eastAsia="zh-HK"/>
              </w:rPr>
            </w:pPr>
            <w:r>
              <w:rPr>
                <w:rFonts w:ascii="標楷體" w:eastAsia="標楷體" w:hAnsi="標楷體" w:cs="Arial"/>
                <w:bCs/>
                <w:lang w:eastAsia="zh-HK"/>
              </w:rPr>
              <w:t>兒童經出</w:t>
            </w:r>
            <w:r>
              <w:rPr>
                <w:rFonts w:ascii="標楷體" w:eastAsia="標楷體" w:hAnsi="標楷體" w:cs="Arial"/>
                <w:bCs/>
                <w:lang w:eastAsia="zh-HK"/>
              </w:rPr>
              <w:t xml:space="preserve"> </w:t>
            </w:r>
            <w:r>
              <w:rPr>
                <w:rFonts w:ascii="標楷體" w:eastAsia="標楷體" w:hAnsi="標楷體" w:cs="Arial"/>
                <w:bCs/>
                <w:lang w:eastAsia="zh-HK"/>
              </w:rPr>
              <w:t>養或認領。</w:t>
            </w:r>
          </w:p>
          <w:p w:rsidR="00E95D93" w:rsidRDefault="00506169">
            <w:pPr>
              <w:pStyle w:val="aa"/>
              <w:widowControl/>
              <w:numPr>
                <w:ilvl w:val="0"/>
                <w:numId w:val="24"/>
              </w:numPr>
              <w:ind w:left="1128" w:hanging="482"/>
              <w:jc w:val="both"/>
              <w:rPr>
                <w:rFonts w:ascii="標楷體" w:eastAsia="標楷體" w:hAnsi="標楷體" w:cs="Arial"/>
                <w:bCs/>
                <w:lang w:eastAsia="zh-HK"/>
              </w:rPr>
            </w:pPr>
            <w:r>
              <w:rPr>
                <w:rFonts w:ascii="標楷體" w:eastAsia="標楷體" w:hAnsi="標楷體" w:cs="Arial"/>
                <w:bCs/>
                <w:lang w:eastAsia="zh-HK"/>
              </w:rPr>
              <w:t>申請人結婚、離婚或子女扶養義務重新約定等親屬關係變動。</w:t>
            </w:r>
          </w:p>
          <w:p w:rsidR="00E95D93" w:rsidRDefault="00506169">
            <w:pPr>
              <w:pStyle w:val="aa"/>
              <w:widowControl/>
              <w:numPr>
                <w:ilvl w:val="0"/>
                <w:numId w:val="24"/>
              </w:numPr>
              <w:ind w:left="1128" w:hanging="482"/>
              <w:jc w:val="both"/>
              <w:rPr>
                <w:rFonts w:ascii="標楷體" w:eastAsia="標楷體" w:hAnsi="標楷體" w:cs="Arial"/>
                <w:bCs/>
                <w:lang w:eastAsia="zh-HK"/>
              </w:rPr>
            </w:pPr>
            <w:r>
              <w:rPr>
                <w:rFonts w:ascii="標楷體" w:eastAsia="標楷體" w:hAnsi="標楷體" w:cs="Arial"/>
                <w:bCs/>
                <w:lang w:eastAsia="zh-HK"/>
              </w:rPr>
              <w:t>兒童接受公共化或準公共托育服務。</w:t>
            </w:r>
          </w:p>
          <w:p w:rsidR="00E95D93" w:rsidRDefault="00506169">
            <w:pPr>
              <w:pStyle w:val="aa"/>
              <w:widowControl/>
              <w:numPr>
                <w:ilvl w:val="0"/>
                <w:numId w:val="24"/>
              </w:numPr>
              <w:ind w:left="1128" w:hanging="482"/>
              <w:jc w:val="both"/>
              <w:rPr>
                <w:rFonts w:ascii="標楷體" w:eastAsia="標楷體" w:hAnsi="標楷體" w:cs="Arial"/>
                <w:bCs/>
                <w:lang w:eastAsia="zh-HK"/>
              </w:rPr>
            </w:pPr>
            <w:r>
              <w:rPr>
                <w:rFonts w:ascii="標楷體" w:eastAsia="標楷體" w:hAnsi="標楷體" w:cs="Arial"/>
                <w:bCs/>
                <w:lang w:eastAsia="zh-HK"/>
              </w:rPr>
              <w:t>兒童經政府公費安置。</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申請人未配合前項各款規定，經核定機關知悉者，得視情節輕重，撤銷或自事實發生之次月起廢止原核准處分之全部或一部，並追回已領取本津貼之全部或一部。</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前項應繳還津貼之全部或一部，得以扣抵本津貼或未滿二歲兒童托育準公共化</w:t>
            </w:r>
            <w:r>
              <w:rPr>
                <w:rFonts w:ascii="標楷體" w:eastAsia="標楷體" w:hAnsi="標楷體" w:cs="Arial"/>
                <w:bCs/>
                <w:lang w:eastAsia="zh-HK"/>
              </w:rPr>
              <w:lastRenderedPageBreak/>
              <w:t>服務費用政府協助支付金額方式辦理。</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3"/>
              </w:numPr>
              <w:tabs>
                <w:tab w:val="left" w:pos="480"/>
                <w:tab w:val="left" w:pos="1701"/>
                <w:tab w:val="left" w:pos="2410"/>
              </w:tabs>
              <w:ind w:left="240" w:hanging="240"/>
              <w:jc w:val="both"/>
              <w:rPr>
                <w:rFonts w:ascii="標楷體" w:eastAsia="標楷體" w:hAnsi="標楷體" w:cs="Arial"/>
                <w:bCs/>
                <w:lang w:eastAsia="zh-HK"/>
              </w:rPr>
            </w:pPr>
            <w:r>
              <w:rPr>
                <w:rFonts w:ascii="標楷體" w:eastAsia="標楷體" w:hAnsi="標楷體" w:cs="Arial"/>
                <w:bCs/>
                <w:lang w:eastAsia="zh-HK"/>
              </w:rPr>
              <w:lastRenderedPageBreak/>
              <w:t>下列情事之一者，申請人應於事實發生日起三十日內主動向原核定機關申報：</w:t>
            </w:r>
          </w:p>
          <w:p w:rsidR="00E95D93" w:rsidRDefault="00506169">
            <w:pPr>
              <w:pStyle w:val="aa"/>
              <w:widowControl/>
              <w:numPr>
                <w:ilvl w:val="0"/>
                <w:numId w:val="25"/>
              </w:numPr>
              <w:ind w:left="1134" w:hanging="489"/>
              <w:jc w:val="both"/>
              <w:rPr>
                <w:rFonts w:ascii="標楷體" w:eastAsia="標楷體" w:hAnsi="標楷體" w:cs="Arial"/>
                <w:bCs/>
                <w:lang w:eastAsia="zh-HK"/>
              </w:rPr>
            </w:pPr>
            <w:r>
              <w:rPr>
                <w:rFonts w:ascii="標楷體" w:eastAsia="標楷體" w:hAnsi="標楷體" w:cs="Arial"/>
                <w:bCs/>
                <w:lang w:eastAsia="zh-HK"/>
              </w:rPr>
              <w:t>兒童死亡或失蹤經向警察機關報案協尋未獲，達六個月以上。</w:t>
            </w:r>
          </w:p>
          <w:p w:rsidR="00E95D93" w:rsidRDefault="00506169">
            <w:pPr>
              <w:pStyle w:val="aa"/>
              <w:widowControl/>
              <w:numPr>
                <w:ilvl w:val="0"/>
                <w:numId w:val="25"/>
              </w:numPr>
              <w:ind w:left="1128" w:hanging="482"/>
              <w:jc w:val="both"/>
              <w:rPr>
                <w:rFonts w:ascii="標楷體" w:eastAsia="標楷體" w:hAnsi="標楷體" w:cs="Arial"/>
                <w:bCs/>
                <w:lang w:eastAsia="zh-HK"/>
              </w:rPr>
            </w:pPr>
            <w:r>
              <w:rPr>
                <w:rFonts w:ascii="標楷體" w:eastAsia="標楷體" w:hAnsi="標楷體" w:cs="Arial"/>
                <w:bCs/>
                <w:lang w:eastAsia="zh-HK"/>
              </w:rPr>
              <w:t>兒童經出</w:t>
            </w:r>
            <w:r>
              <w:rPr>
                <w:rFonts w:ascii="標楷體" w:eastAsia="標楷體" w:hAnsi="標楷體" w:cs="Arial"/>
                <w:bCs/>
                <w:lang w:eastAsia="zh-HK"/>
              </w:rPr>
              <w:t xml:space="preserve"> </w:t>
            </w:r>
            <w:r>
              <w:rPr>
                <w:rFonts w:ascii="標楷體" w:eastAsia="標楷體" w:hAnsi="標楷體" w:cs="Arial"/>
                <w:bCs/>
                <w:lang w:eastAsia="zh-HK"/>
              </w:rPr>
              <w:t>養或認領。</w:t>
            </w:r>
          </w:p>
          <w:p w:rsidR="00E95D93" w:rsidRDefault="00506169">
            <w:pPr>
              <w:pStyle w:val="aa"/>
              <w:widowControl/>
              <w:numPr>
                <w:ilvl w:val="0"/>
                <w:numId w:val="25"/>
              </w:numPr>
              <w:ind w:left="1128" w:hanging="482"/>
              <w:jc w:val="both"/>
              <w:rPr>
                <w:rFonts w:ascii="標楷體" w:eastAsia="標楷體" w:hAnsi="標楷體" w:cs="Arial"/>
                <w:bCs/>
                <w:lang w:eastAsia="zh-HK"/>
              </w:rPr>
            </w:pPr>
            <w:r>
              <w:rPr>
                <w:rFonts w:ascii="標楷體" w:eastAsia="標楷體" w:hAnsi="標楷體" w:cs="Arial"/>
                <w:bCs/>
                <w:lang w:eastAsia="zh-HK"/>
              </w:rPr>
              <w:t>申請人結婚、離婚或子女扶養義務重新約定等親屬關係變動。</w:t>
            </w:r>
          </w:p>
          <w:p w:rsidR="00E95D93" w:rsidRDefault="00506169">
            <w:pPr>
              <w:pStyle w:val="aa"/>
              <w:widowControl/>
              <w:numPr>
                <w:ilvl w:val="0"/>
                <w:numId w:val="25"/>
              </w:numPr>
              <w:ind w:left="1128" w:hanging="482"/>
              <w:jc w:val="both"/>
              <w:rPr>
                <w:rFonts w:ascii="標楷體" w:eastAsia="標楷體" w:hAnsi="標楷體" w:cs="Arial"/>
                <w:bCs/>
                <w:lang w:eastAsia="zh-HK"/>
              </w:rPr>
            </w:pPr>
            <w:r>
              <w:rPr>
                <w:rFonts w:ascii="標楷體" w:eastAsia="標楷體" w:hAnsi="標楷體" w:cs="Arial"/>
                <w:bCs/>
                <w:lang w:eastAsia="zh-HK"/>
              </w:rPr>
              <w:t>兒童接受公共化或準公共托育服務。</w:t>
            </w:r>
          </w:p>
          <w:p w:rsidR="00E95D93" w:rsidRDefault="00506169">
            <w:pPr>
              <w:pStyle w:val="aa"/>
              <w:widowControl/>
              <w:numPr>
                <w:ilvl w:val="0"/>
                <w:numId w:val="25"/>
              </w:numPr>
              <w:ind w:left="1128" w:hanging="482"/>
              <w:jc w:val="both"/>
              <w:rPr>
                <w:rFonts w:ascii="標楷體" w:eastAsia="標楷體" w:hAnsi="標楷體" w:cs="Arial"/>
                <w:bCs/>
                <w:lang w:eastAsia="zh-HK"/>
              </w:rPr>
            </w:pPr>
            <w:r>
              <w:rPr>
                <w:rFonts w:ascii="標楷體" w:eastAsia="標楷體" w:hAnsi="標楷體" w:cs="Arial"/>
                <w:bCs/>
                <w:lang w:eastAsia="zh-HK"/>
              </w:rPr>
              <w:t>兒童經政府公費安置。</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申請人未配合前項各款規定，經核定機關知悉者，得視情節輕重，撤銷或自事實發生之次月起廢止原核准處分之全部或一部，並追回已領取本津貼之全部或一部。</w:t>
            </w:r>
          </w:p>
          <w:p w:rsidR="00E95D93" w:rsidRDefault="00506169">
            <w:pPr>
              <w:widowControl/>
              <w:ind w:firstLine="480"/>
              <w:jc w:val="both"/>
              <w:rPr>
                <w:rFonts w:ascii="標楷體" w:eastAsia="標楷體" w:hAnsi="標楷體" w:cs="Arial"/>
                <w:bCs/>
                <w:lang w:eastAsia="zh-HK"/>
              </w:rPr>
            </w:pPr>
            <w:r>
              <w:rPr>
                <w:rFonts w:ascii="標楷體" w:eastAsia="標楷體" w:hAnsi="標楷體" w:cs="Arial"/>
                <w:bCs/>
                <w:lang w:eastAsia="zh-HK"/>
              </w:rPr>
              <w:t>前項應繳還津貼之全部或一部，得以扣抵本津貼或未滿二歲兒童托育準公共化</w:t>
            </w:r>
            <w:r>
              <w:rPr>
                <w:rFonts w:ascii="標楷體" w:eastAsia="標楷體" w:hAnsi="標楷體" w:cs="Arial"/>
                <w:bCs/>
                <w:lang w:eastAsia="zh-HK"/>
              </w:rPr>
              <w:lastRenderedPageBreak/>
              <w:t>服務費用政府協助支付金額方式辦理。</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E95D93">
            <w:pPr>
              <w:jc w:val="both"/>
              <w:rPr>
                <w:rFonts w:ascii="標楷體" w:eastAsia="標楷體" w:hAnsi="標楷體" w:cs="Arial"/>
                <w:bCs/>
                <w:lang w:eastAsia="zh-HK"/>
              </w:rPr>
            </w:pP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tabs>
                <w:tab w:val="left" w:pos="1701"/>
                <w:tab w:val="left" w:pos="2410"/>
              </w:tabs>
              <w:ind w:left="284" w:hanging="284"/>
              <w:jc w:val="both"/>
            </w:pPr>
            <w:r>
              <w:rPr>
                <w:rFonts w:ascii="標楷體" w:eastAsia="標楷體" w:hAnsi="標楷體" w:cs="Arial"/>
                <w:bCs/>
                <w:color w:val="C00000"/>
                <w:u w:val="single"/>
                <w:lang w:eastAsia="zh-HK"/>
              </w:rPr>
              <w:lastRenderedPageBreak/>
              <w:t>九之一、領有本津貼兒童，經脆弱家庭個案管理平台</w:t>
            </w:r>
            <w:r>
              <w:rPr>
                <w:rFonts w:ascii="標楷體" w:eastAsia="標楷體" w:hAnsi="標楷體" w:cs="Arial"/>
                <w:bCs/>
                <w:color w:val="C00000"/>
                <w:u w:val="single"/>
              </w:rPr>
              <w:t>(</w:t>
            </w:r>
            <w:r>
              <w:rPr>
                <w:rFonts w:ascii="標楷體" w:eastAsia="標楷體" w:hAnsi="標楷體" w:cs="Arial"/>
                <w:bCs/>
                <w:color w:val="C00000"/>
                <w:u w:val="single"/>
              </w:rPr>
              <w:t>下稱</w:t>
            </w:r>
            <w:r>
              <w:rPr>
                <w:rFonts w:ascii="標楷體" w:eastAsia="標楷體" w:hAnsi="標楷體" w:cs="Arial"/>
                <w:bCs/>
                <w:color w:val="C00000"/>
                <w:u w:val="single"/>
                <w:lang w:eastAsia="zh-HK"/>
              </w:rPr>
              <w:t>管理平台</w:t>
            </w:r>
            <w:r>
              <w:rPr>
                <w:rFonts w:ascii="標楷體" w:eastAsia="標楷體" w:hAnsi="標楷體" w:cs="Arial"/>
                <w:bCs/>
                <w:color w:val="C00000"/>
                <w:u w:val="single"/>
              </w:rPr>
              <w:t>)</w:t>
            </w:r>
            <w:r>
              <w:rPr>
                <w:rFonts w:ascii="標楷體" w:eastAsia="標楷體" w:hAnsi="標楷體" w:cs="Arial"/>
                <w:bCs/>
                <w:color w:val="C00000"/>
                <w:u w:val="single"/>
                <w:lang w:eastAsia="zh-HK"/>
              </w:rPr>
              <w:t>通知兒童行方不明者，核定機關應自次月起暫停發放，並通知申請人偕同兒童與其主責社工會面。</w:t>
            </w:r>
          </w:p>
          <w:p w:rsidR="00E95D93" w:rsidRDefault="00506169">
            <w:pPr>
              <w:tabs>
                <w:tab w:val="left" w:pos="1701"/>
                <w:tab w:val="left" w:pos="2410"/>
              </w:tabs>
              <w:ind w:firstLine="480"/>
              <w:jc w:val="both"/>
            </w:pPr>
            <w:r>
              <w:rPr>
                <w:rFonts w:ascii="標楷體" w:eastAsia="標楷體" w:hAnsi="標楷體" w:cs="Arial"/>
                <w:bCs/>
                <w:color w:val="C00000"/>
                <w:u w:val="single"/>
                <w:lang w:eastAsia="zh-HK"/>
              </w:rPr>
              <w:t>主責社工完成與前項兒童之會面訪視，並於管理平台撤除協尋後，核定機關始得補發暫停期間育兒津貼與續發育兒津貼。</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E95D93">
            <w:pPr>
              <w:tabs>
                <w:tab w:val="left" w:pos="1701"/>
                <w:tab w:val="left" w:pos="2410"/>
              </w:tabs>
              <w:jc w:val="both"/>
              <w:rPr>
                <w:rFonts w:ascii="標楷體" w:eastAsia="標楷體" w:hAnsi="標楷體" w:cs="Arial"/>
                <w:bCs/>
                <w:color w:val="C00000"/>
                <w:lang w:eastAsia="zh-HK"/>
              </w:rPr>
            </w:pP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6"/>
              </w:numPr>
              <w:jc w:val="both"/>
            </w:pPr>
            <w:r>
              <w:rPr>
                <w:rFonts w:ascii="標楷體" w:eastAsia="標楷體" w:hAnsi="標楷體" w:cs="Arial"/>
                <w:bCs/>
                <w:color w:val="C00000"/>
                <w:u w:val="single"/>
                <w:lang w:eastAsia="zh-HK"/>
              </w:rPr>
              <w:t>本點新增</w:t>
            </w:r>
            <w:r>
              <w:rPr>
                <w:rFonts w:ascii="標楷體" w:eastAsia="標楷體" w:hAnsi="標楷體" w:cs="Arial"/>
                <w:bCs/>
                <w:color w:val="C00000"/>
                <w:lang w:eastAsia="zh-HK"/>
              </w:rPr>
              <w:t>。</w:t>
            </w:r>
          </w:p>
          <w:p w:rsidR="00E95D93" w:rsidRDefault="00506169">
            <w:pPr>
              <w:pStyle w:val="aa"/>
              <w:numPr>
                <w:ilvl w:val="0"/>
                <w:numId w:val="26"/>
              </w:numPr>
              <w:jc w:val="both"/>
              <w:rPr>
                <w:rFonts w:ascii="標楷體" w:eastAsia="標楷體" w:hAnsi="標楷體" w:cs="Arial"/>
                <w:bCs/>
                <w:color w:val="C00000"/>
                <w:lang w:eastAsia="zh-HK"/>
              </w:rPr>
            </w:pPr>
            <w:r>
              <w:rPr>
                <w:rFonts w:ascii="標楷體" w:eastAsia="標楷體" w:hAnsi="標楷體" w:cs="Arial"/>
                <w:bCs/>
                <w:color w:val="C00000"/>
                <w:lang w:eastAsia="zh-HK"/>
              </w:rPr>
              <w:t>為協助社政機關儘快訪視到經通報警方協尋之行方不明兒童，及時介入提供兒童及家庭必要協助，及實務上偶有領取本津貼之兒童死亡，但申請人未依規定於期限內辦理死亡登記，致有溢領本津貼之情事，爰新增本點。</w:t>
            </w:r>
          </w:p>
          <w:p w:rsidR="00E95D93" w:rsidRDefault="00506169">
            <w:pPr>
              <w:pStyle w:val="aa"/>
              <w:numPr>
                <w:ilvl w:val="0"/>
                <w:numId w:val="26"/>
              </w:numPr>
              <w:jc w:val="both"/>
              <w:rPr>
                <w:rFonts w:ascii="標楷體" w:eastAsia="標楷體" w:hAnsi="標楷體" w:cs="Arial"/>
                <w:bCs/>
                <w:color w:val="C00000"/>
                <w:lang w:eastAsia="zh-HK"/>
              </w:rPr>
            </w:pPr>
            <w:r>
              <w:rPr>
                <w:rFonts w:ascii="標楷體" w:eastAsia="標楷體" w:hAnsi="標楷體" w:cs="Arial"/>
                <w:bCs/>
                <w:color w:val="C00000"/>
                <w:lang w:eastAsia="zh-HK"/>
              </w:rPr>
              <w:t>社政機關於「保護資訊系統」、「六歲以下弱勢兒童主動關懷個案管理平台」與「脆弱家庭個案管理平台」，以兒童行方不明通報內政部警政署協尋時，同步通知本部「未滿</w:t>
            </w:r>
            <w:r>
              <w:rPr>
                <w:rFonts w:ascii="標楷體" w:eastAsia="標楷體" w:hAnsi="標楷體" w:cs="Arial"/>
                <w:bCs/>
                <w:color w:val="C00000"/>
                <w:lang w:eastAsia="zh-HK"/>
              </w:rPr>
              <w:t>2</w:t>
            </w:r>
            <w:r>
              <w:rPr>
                <w:rFonts w:ascii="標楷體" w:eastAsia="標楷體" w:hAnsi="標楷體" w:cs="Arial"/>
                <w:bCs/>
                <w:color w:val="C00000"/>
                <w:lang w:eastAsia="zh-HK"/>
              </w:rPr>
              <w:t>歲育兒津貼資訊系統」，由原核定機關自通報協尋次月起暫停發放育兒津貼。</w:t>
            </w:r>
          </w:p>
          <w:p w:rsidR="00E95D93" w:rsidRDefault="00506169">
            <w:pPr>
              <w:pStyle w:val="aa"/>
              <w:numPr>
                <w:ilvl w:val="0"/>
                <w:numId w:val="26"/>
              </w:numPr>
              <w:jc w:val="both"/>
              <w:rPr>
                <w:rFonts w:ascii="標楷體" w:eastAsia="標楷體" w:hAnsi="標楷體" w:cs="Arial"/>
                <w:bCs/>
                <w:color w:val="C00000"/>
                <w:lang w:eastAsia="zh-HK"/>
              </w:rPr>
            </w:pPr>
            <w:r>
              <w:rPr>
                <w:rFonts w:ascii="標楷體" w:eastAsia="標楷體" w:hAnsi="標楷體" w:cs="Arial"/>
                <w:bCs/>
                <w:color w:val="C00000"/>
                <w:lang w:eastAsia="zh-HK"/>
              </w:rPr>
              <w:t>核定通知書應以掛號信件函知原申請人，並請原申請人應儘速偕同兒童與主責社工會面，經主責社工完成訪視評估，並於原通報系統撤除協尋後，始得追溯自暫停發放當月，依原核定金額發給。</w:t>
            </w:r>
          </w:p>
          <w:p w:rsidR="00E95D93" w:rsidRDefault="00506169">
            <w:pPr>
              <w:pStyle w:val="aa"/>
              <w:numPr>
                <w:ilvl w:val="0"/>
                <w:numId w:val="26"/>
              </w:numPr>
              <w:jc w:val="both"/>
              <w:rPr>
                <w:rFonts w:ascii="標楷體" w:eastAsia="標楷體" w:hAnsi="標楷體" w:cs="Arial"/>
                <w:bCs/>
                <w:color w:val="C00000"/>
                <w:lang w:eastAsia="zh-HK"/>
              </w:rPr>
            </w:pPr>
            <w:r>
              <w:rPr>
                <w:rFonts w:ascii="標楷體" w:eastAsia="標楷體" w:hAnsi="標楷體" w:cs="Arial"/>
                <w:bCs/>
                <w:color w:val="C00000"/>
                <w:lang w:eastAsia="zh-HK"/>
              </w:rPr>
              <w:t>暫停發放期間，若前項兒童之監護權或者兒童排序因收養、認領或子女扶養義務重新約定等親屬關係變動而有所異動時，因屬原核定</w:t>
            </w:r>
            <w:r>
              <w:rPr>
                <w:rFonts w:ascii="標楷體" w:eastAsia="標楷體" w:hAnsi="標楷體" w:cs="Arial"/>
                <w:bCs/>
                <w:color w:val="C00000"/>
                <w:lang w:eastAsia="zh-HK"/>
              </w:rPr>
              <w:t>資格異動，申請人應依第七點規定重新提出申請，並自該事實發生日起算。</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3"/>
              </w:numPr>
              <w:tabs>
                <w:tab w:val="left" w:pos="480"/>
                <w:tab w:val="left" w:pos="1701"/>
                <w:tab w:val="left" w:pos="2410"/>
              </w:tabs>
              <w:ind w:left="284" w:hanging="284"/>
              <w:jc w:val="both"/>
              <w:rPr>
                <w:rFonts w:ascii="標楷體" w:eastAsia="標楷體" w:hAnsi="標楷體" w:cs="Arial"/>
                <w:bCs/>
                <w:lang w:eastAsia="zh-HK"/>
              </w:rPr>
            </w:pPr>
            <w:r>
              <w:rPr>
                <w:rFonts w:ascii="標楷體" w:eastAsia="標楷體" w:hAnsi="標楷體" w:cs="Arial"/>
                <w:bCs/>
                <w:lang w:eastAsia="zh-HK"/>
              </w:rPr>
              <w:t>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政府辦</w:t>
            </w:r>
            <w:r>
              <w:rPr>
                <w:rFonts w:ascii="標楷體" w:eastAsia="標楷體" w:hAnsi="標楷體" w:cs="Arial"/>
                <w:bCs/>
                <w:lang w:eastAsia="zh-HK"/>
              </w:rPr>
              <w:lastRenderedPageBreak/>
              <w:t>理親職教育，得依轄內實際狀況，逕擇場地、講師及實施方式等事項執行，並鼓勵申請人參與。</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7"/>
              </w:numPr>
              <w:tabs>
                <w:tab w:val="left" w:pos="480"/>
                <w:tab w:val="left" w:pos="1701"/>
                <w:tab w:val="left" w:pos="2410"/>
              </w:tabs>
              <w:ind w:left="284" w:hanging="284"/>
              <w:jc w:val="both"/>
              <w:rPr>
                <w:rFonts w:ascii="標楷體" w:eastAsia="標楷體" w:hAnsi="標楷體" w:cs="Arial"/>
                <w:bCs/>
                <w:lang w:eastAsia="zh-HK"/>
              </w:rPr>
            </w:pPr>
            <w:r>
              <w:rPr>
                <w:rFonts w:ascii="標楷體" w:eastAsia="標楷體" w:hAnsi="標楷體" w:cs="Arial"/>
                <w:bCs/>
                <w:lang w:eastAsia="zh-HK"/>
              </w:rPr>
              <w:lastRenderedPageBreak/>
              <w:t>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政府辦</w:t>
            </w:r>
            <w:r>
              <w:rPr>
                <w:rFonts w:ascii="標楷體" w:eastAsia="標楷體" w:hAnsi="標楷體" w:cs="Arial"/>
                <w:bCs/>
                <w:lang w:eastAsia="zh-HK"/>
              </w:rPr>
              <w:lastRenderedPageBreak/>
              <w:t>理親職教育，得依轄內實際狀況，逕擇場地、講師及實施方式等事項執行，並鼓勵申請人參與。</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widowControl/>
              <w:jc w:val="both"/>
              <w:rPr>
                <w:rFonts w:ascii="標楷體" w:eastAsia="標楷體" w:hAnsi="標楷體" w:cs="Arial"/>
                <w:bCs/>
                <w:lang w:eastAsia="zh-HK"/>
              </w:rPr>
            </w:pPr>
            <w:r>
              <w:rPr>
                <w:rFonts w:ascii="標楷體" w:eastAsia="標楷體" w:hAnsi="標楷體" w:cs="Arial"/>
                <w:bCs/>
                <w:lang w:eastAsia="zh-HK"/>
              </w:rPr>
              <w:lastRenderedPageBreak/>
              <w:t>本點未修正。</w:t>
            </w:r>
          </w:p>
        </w:tc>
      </w:tr>
      <w:tr w:rsidR="00E95D93">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tabs>
                <w:tab w:val="left" w:pos="1701"/>
                <w:tab w:val="left" w:pos="2410"/>
              </w:tabs>
              <w:ind w:left="480" w:hanging="480"/>
              <w:jc w:val="both"/>
              <w:rPr>
                <w:rFonts w:ascii="標楷體" w:eastAsia="標楷體" w:hAnsi="標楷體" w:cs="Arial"/>
                <w:bCs/>
                <w:lang w:eastAsia="zh-HK"/>
              </w:rPr>
            </w:pPr>
            <w:r>
              <w:rPr>
                <w:rFonts w:ascii="標楷體" w:eastAsia="標楷體" w:hAnsi="標楷體" w:cs="Arial"/>
                <w:bCs/>
                <w:lang w:eastAsia="zh-HK"/>
              </w:rPr>
              <w:lastRenderedPageBreak/>
              <w:t>十一、經費處理及管考規定如下：</w:t>
            </w:r>
          </w:p>
          <w:p w:rsidR="00E95D93" w:rsidRDefault="00506169">
            <w:pPr>
              <w:pStyle w:val="aa"/>
              <w:widowControl/>
              <w:numPr>
                <w:ilvl w:val="0"/>
                <w:numId w:val="28"/>
              </w:numPr>
              <w:ind w:left="1128" w:hanging="482"/>
              <w:jc w:val="both"/>
              <w:rPr>
                <w:rFonts w:ascii="標楷體" w:eastAsia="標楷體" w:hAnsi="標楷體" w:cs="Arial"/>
                <w:bCs/>
                <w:lang w:eastAsia="zh-HK"/>
              </w:rPr>
            </w:pPr>
            <w:r>
              <w:rPr>
                <w:rFonts w:ascii="標楷體" w:eastAsia="標楷體" w:hAnsi="標楷體" w:cs="Arial"/>
                <w:bCs/>
                <w:lang w:eastAsia="zh-HK"/>
              </w:rPr>
              <w:t>所需經費依本計畫規定，由衛生福利部社會及家庭署</w:t>
            </w:r>
            <w:r>
              <w:rPr>
                <w:rFonts w:ascii="標楷體" w:eastAsia="標楷體" w:hAnsi="標楷體" w:cs="Arial"/>
                <w:bCs/>
                <w:lang w:eastAsia="zh-HK"/>
              </w:rPr>
              <w:t>(</w:t>
            </w:r>
            <w:r>
              <w:rPr>
                <w:rFonts w:ascii="標楷體" w:eastAsia="標楷體" w:hAnsi="標楷體" w:cs="Arial"/>
                <w:bCs/>
                <w:lang w:eastAsia="zh-HK"/>
              </w:rPr>
              <w:t>以下簡稱社家署</w:t>
            </w:r>
            <w:r>
              <w:rPr>
                <w:rFonts w:ascii="標楷體" w:eastAsia="標楷體" w:hAnsi="標楷體" w:cs="Arial"/>
                <w:bCs/>
                <w:lang w:eastAsia="zh-HK"/>
              </w:rPr>
              <w:t>)</w:t>
            </w:r>
            <w:r>
              <w:rPr>
                <w:rFonts w:ascii="標楷體" w:eastAsia="標楷體" w:hAnsi="標楷體" w:cs="Arial"/>
                <w:bCs/>
                <w:lang w:eastAsia="zh-HK"/>
              </w:rPr>
              <w:t>及直轄市、縣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政府編列預算支應。</w:t>
            </w:r>
          </w:p>
          <w:p w:rsidR="00E95D93" w:rsidRDefault="00506169">
            <w:pPr>
              <w:pStyle w:val="aa"/>
              <w:widowControl/>
              <w:numPr>
                <w:ilvl w:val="0"/>
                <w:numId w:val="28"/>
              </w:numPr>
              <w:ind w:left="1128" w:hanging="482"/>
              <w:jc w:val="both"/>
              <w:rPr>
                <w:rFonts w:ascii="標楷體" w:eastAsia="標楷體" w:hAnsi="標楷體" w:cs="Arial"/>
                <w:bCs/>
                <w:lang w:eastAsia="zh-HK"/>
              </w:rPr>
            </w:pPr>
            <w:r>
              <w:rPr>
                <w:rFonts w:ascii="標楷體" w:eastAsia="標楷體" w:hAnsi="標楷體" w:cs="Arial"/>
                <w:bCs/>
                <w:lang w:eastAsia="zh-HK"/>
              </w:rPr>
              <w:t>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政府不得就第三點發放金額額外提供同性質之給付；如有違反，社家署調降補助經費，增加地方政府自籌比率，該直轄市、縣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政府應自籌財源負擔本要點所需經費。</w:t>
            </w:r>
          </w:p>
          <w:p w:rsidR="00E95D93" w:rsidRDefault="00506169">
            <w:pPr>
              <w:pStyle w:val="aa"/>
              <w:widowControl/>
              <w:numPr>
                <w:ilvl w:val="0"/>
                <w:numId w:val="28"/>
              </w:numPr>
              <w:ind w:left="1128" w:hanging="482"/>
              <w:jc w:val="both"/>
              <w:rPr>
                <w:rFonts w:ascii="標楷體" w:eastAsia="標楷體" w:hAnsi="標楷體" w:cs="Arial"/>
                <w:bCs/>
                <w:lang w:eastAsia="zh-HK"/>
              </w:rPr>
            </w:pPr>
            <w:r>
              <w:rPr>
                <w:rFonts w:ascii="標楷體" w:eastAsia="標楷體" w:hAnsi="標楷體" w:cs="Arial"/>
                <w:bCs/>
                <w:lang w:eastAsia="zh-HK"/>
              </w:rPr>
              <w:t>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政府應依社家署所核定之補助經費金額掣據辦理撥款。直轄市、縣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應於辦理完竣後一個月內填具執行概況考核表、核定函及核定表影本，連同賸餘款繳回社家署辦理結案，並應依規定審核並保管支出憑證，以利審計機關及本部社家署查核。其餘事項另依衛生福利部社會及家庭</w:t>
            </w:r>
            <w:r>
              <w:rPr>
                <w:rFonts w:ascii="標楷體" w:eastAsia="標楷體" w:hAnsi="標楷體" w:cs="Arial"/>
                <w:bCs/>
                <w:lang w:eastAsia="zh-HK"/>
              </w:rPr>
              <w:lastRenderedPageBreak/>
              <w:t>署推展社會福利補助作業要點規定辦理。</w:t>
            </w:r>
          </w:p>
          <w:p w:rsidR="00E95D93" w:rsidRDefault="00506169">
            <w:pPr>
              <w:pStyle w:val="aa"/>
              <w:widowControl/>
              <w:numPr>
                <w:ilvl w:val="0"/>
                <w:numId w:val="28"/>
              </w:numPr>
              <w:ind w:left="1128" w:hanging="482"/>
              <w:jc w:val="both"/>
              <w:rPr>
                <w:rFonts w:ascii="標楷體" w:eastAsia="標楷體" w:hAnsi="標楷體" w:cs="Arial"/>
                <w:bCs/>
                <w:lang w:eastAsia="zh-HK"/>
              </w:rPr>
            </w:pPr>
            <w:r>
              <w:rPr>
                <w:rFonts w:ascii="標楷體" w:eastAsia="標楷體" w:hAnsi="標楷體" w:cs="Arial"/>
                <w:bCs/>
                <w:lang w:eastAsia="zh-HK"/>
              </w:rPr>
              <w:t>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政府及鄉（鎮、市、區）</w:t>
            </w:r>
            <w:r>
              <w:rPr>
                <w:rFonts w:ascii="標楷體" w:eastAsia="標楷體" w:hAnsi="標楷體" w:cs="Arial"/>
                <w:bCs/>
                <w:lang w:eastAsia="zh-HK"/>
              </w:rPr>
              <w:t>公所應如實如期登錄、更新、彙送相關統計資料，並配合相關研考作業提報所需資料。</w:t>
            </w:r>
          </w:p>
          <w:p w:rsidR="00E95D93" w:rsidRDefault="00506169">
            <w:pPr>
              <w:pStyle w:val="aa"/>
              <w:widowControl/>
              <w:numPr>
                <w:ilvl w:val="0"/>
                <w:numId w:val="28"/>
              </w:numPr>
              <w:ind w:left="1128" w:hanging="482"/>
              <w:jc w:val="both"/>
              <w:rPr>
                <w:rFonts w:ascii="標楷體" w:eastAsia="標楷體" w:hAnsi="標楷體" w:cs="Arial"/>
                <w:bCs/>
                <w:lang w:eastAsia="zh-HK"/>
              </w:rPr>
            </w:pPr>
            <w:r>
              <w:rPr>
                <w:rFonts w:ascii="標楷體" w:eastAsia="標楷體" w:hAnsi="標楷體" w:cs="Arial"/>
                <w:bCs/>
                <w:lang w:eastAsia="zh-HK"/>
              </w:rPr>
              <w:t>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政府及鄉（鎮、市、區）公所得視相關工作人員辦理本要點事項之執行績效，予以適度獎懲。</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pStyle w:val="aa"/>
              <w:numPr>
                <w:ilvl w:val="0"/>
                <w:numId w:val="27"/>
              </w:numPr>
              <w:tabs>
                <w:tab w:val="left" w:pos="480"/>
                <w:tab w:val="left" w:pos="720"/>
                <w:tab w:val="left" w:pos="1701"/>
                <w:tab w:val="left" w:pos="2410"/>
              </w:tabs>
              <w:ind w:left="284" w:hanging="284"/>
              <w:jc w:val="both"/>
              <w:rPr>
                <w:rFonts w:ascii="標楷體" w:eastAsia="標楷體" w:hAnsi="標楷體" w:cs="Arial"/>
                <w:bCs/>
                <w:lang w:eastAsia="zh-HK"/>
              </w:rPr>
            </w:pPr>
            <w:r>
              <w:rPr>
                <w:rFonts w:ascii="標楷體" w:eastAsia="標楷體" w:hAnsi="標楷體" w:cs="Arial"/>
                <w:bCs/>
                <w:lang w:eastAsia="zh-HK"/>
              </w:rPr>
              <w:lastRenderedPageBreak/>
              <w:t>經費處理及管考規定如下：</w:t>
            </w:r>
          </w:p>
          <w:p w:rsidR="00E95D93" w:rsidRDefault="00506169">
            <w:pPr>
              <w:pStyle w:val="aa"/>
              <w:widowControl/>
              <w:numPr>
                <w:ilvl w:val="0"/>
                <w:numId w:val="29"/>
              </w:numPr>
              <w:ind w:left="1128" w:hanging="482"/>
              <w:jc w:val="both"/>
              <w:rPr>
                <w:rFonts w:ascii="標楷體" w:eastAsia="標楷體" w:hAnsi="標楷體" w:cs="Arial"/>
                <w:bCs/>
                <w:lang w:eastAsia="zh-HK"/>
              </w:rPr>
            </w:pPr>
            <w:r>
              <w:rPr>
                <w:rFonts w:ascii="標楷體" w:eastAsia="標楷體" w:hAnsi="標楷體" w:cs="Arial"/>
                <w:bCs/>
                <w:lang w:eastAsia="zh-HK"/>
              </w:rPr>
              <w:t>所需經費依本計畫規定，由衛生福利部社會及家庭署</w:t>
            </w:r>
            <w:r>
              <w:rPr>
                <w:rFonts w:ascii="標楷體" w:eastAsia="標楷體" w:hAnsi="標楷體" w:cs="Arial"/>
                <w:bCs/>
                <w:lang w:eastAsia="zh-HK"/>
              </w:rPr>
              <w:t>(</w:t>
            </w:r>
            <w:r>
              <w:rPr>
                <w:rFonts w:ascii="標楷體" w:eastAsia="標楷體" w:hAnsi="標楷體" w:cs="Arial"/>
                <w:bCs/>
                <w:lang w:eastAsia="zh-HK"/>
              </w:rPr>
              <w:t>以下簡稱社家署</w:t>
            </w:r>
            <w:r>
              <w:rPr>
                <w:rFonts w:ascii="標楷體" w:eastAsia="標楷體" w:hAnsi="標楷體" w:cs="Arial"/>
                <w:bCs/>
                <w:lang w:eastAsia="zh-HK"/>
              </w:rPr>
              <w:t>)</w:t>
            </w:r>
            <w:r>
              <w:rPr>
                <w:rFonts w:ascii="標楷體" w:eastAsia="標楷體" w:hAnsi="標楷體" w:cs="Arial"/>
                <w:bCs/>
                <w:lang w:eastAsia="zh-HK"/>
              </w:rPr>
              <w:t>及直轄市、縣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政府編列預算支應。</w:t>
            </w:r>
          </w:p>
          <w:p w:rsidR="00E95D93" w:rsidRDefault="00506169">
            <w:pPr>
              <w:pStyle w:val="aa"/>
              <w:widowControl/>
              <w:numPr>
                <w:ilvl w:val="0"/>
                <w:numId w:val="29"/>
              </w:numPr>
              <w:ind w:left="1128" w:hanging="482"/>
              <w:jc w:val="both"/>
              <w:rPr>
                <w:rFonts w:ascii="標楷體" w:eastAsia="標楷體" w:hAnsi="標楷體" w:cs="Arial"/>
                <w:bCs/>
                <w:lang w:eastAsia="zh-HK"/>
              </w:rPr>
            </w:pPr>
            <w:r>
              <w:rPr>
                <w:rFonts w:ascii="標楷體" w:eastAsia="標楷體" w:hAnsi="標楷體" w:cs="Arial"/>
                <w:bCs/>
                <w:lang w:eastAsia="zh-HK"/>
              </w:rPr>
              <w:t>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政府不得就第三點發放金額額外提供同性質之給付；如有違反，社家署調降補助經費，增加地方政府自籌比率，該直轄市、縣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政府應自籌財源負擔本要點所需經費。</w:t>
            </w:r>
          </w:p>
          <w:p w:rsidR="00E95D93" w:rsidRDefault="00506169">
            <w:pPr>
              <w:pStyle w:val="aa"/>
              <w:widowControl/>
              <w:numPr>
                <w:ilvl w:val="0"/>
                <w:numId w:val="29"/>
              </w:numPr>
              <w:ind w:left="1128" w:hanging="482"/>
              <w:jc w:val="both"/>
              <w:rPr>
                <w:rFonts w:ascii="標楷體" w:eastAsia="標楷體" w:hAnsi="標楷體" w:cs="Arial"/>
                <w:bCs/>
                <w:lang w:eastAsia="zh-HK"/>
              </w:rPr>
            </w:pPr>
            <w:r>
              <w:rPr>
                <w:rFonts w:ascii="標楷體" w:eastAsia="標楷體" w:hAnsi="標楷體" w:cs="Arial"/>
                <w:bCs/>
                <w:lang w:eastAsia="zh-HK"/>
              </w:rPr>
              <w:t>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政府應依社家署所核定之補助經費金額掣據辦理撥款。直轄市、縣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應於辦理完竣後一個月內填具執行概況考核表、核定函及核定表影本，連同賸餘款繳回社家署辦理結案，並應依規定審核並保管支出憑證，以利審計機關及本部社家署查核。其餘事項另依衛生福利部社會及家庭</w:t>
            </w:r>
            <w:r>
              <w:rPr>
                <w:rFonts w:ascii="標楷體" w:eastAsia="標楷體" w:hAnsi="標楷體" w:cs="Arial"/>
                <w:bCs/>
                <w:lang w:eastAsia="zh-HK"/>
              </w:rPr>
              <w:lastRenderedPageBreak/>
              <w:t>署推展社會福利補助作業要點規定辦理。</w:t>
            </w:r>
          </w:p>
          <w:p w:rsidR="00E95D93" w:rsidRDefault="00506169">
            <w:pPr>
              <w:pStyle w:val="aa"/>
              <w:widowControl/>
              <w:numPr>
                <w:ilvl w:val="0"/>
                <w:numId w:val="29"/>
              </w:numPr>
              <w:ind w:left="1128" w:hanging="482"/>
              <w:jc w:val="both"/>
              <w:rPr>
                <w:rFonts w:ascii="標楷體" w:eastAsia="標楷體" w:hAnsi="標楷體" w:cs="Arial"/>
                <w:bCs/>
                <w:lang w:eastAsia="zh-HK"/>
              </w:rPr>
            </w:pPr>
            <w:r>
              <w:rPr>
                <w:rFonts w:ascii="標楷體" w:eastAsia="標楷體" w:hAnsi="標楷體" w:cs="Arial"/>
                <w:bCs/>
                <w:lang w:eastAsia="zh-HK"/>
              </w:rPr>
              <w:t>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政府及鄉（鎮、市、區）公所應如實如期登錄、更新、彙送相關統計資料，並配合相關研考作業提報所需資料。</w:t>
            </w:r>
          </w:p>
          <w:p w:rsidR="00E95D93" w:rsidRDefault="00506169">
            <w:pPr>
              <w:pStyle w:val="aa"/>
              <w:widowControl/>
              <w:numPr>
                <w:ilvl w:val="0"/>
                <w:numId w:val="29"/>
              </w:numPr>
              <w:ind w:left="1128" w:hanging="482"/>
              <w:jc w:val="both"/>
              <w:rPr>
                <w:rFonts w:ascii="標楷體" w:eastAsia="標楷體" w:hAnsi="標楷體" w:cs="Arial"/>
                <w:bCs/>
                <w:lang w:eastAsia="zh-HK"/>
              </w:rPr>
            </w:pPr>
            <w:r>
              <w:rPr>
                <w:rFonts w:ascii="標楷體" w:eastAsia="標楷體" w:hAnsi="標楷體" w:cs="Arial"/>
                <w:bCs/>
                <w:lang w:eastAsia="zh-HK"/>
              </w:rPr>
              <w:t>直轄市、縣</w:t>
            </w:r>
            <w:r>
              <w:rPr>
                <w:rFonts w:ascii="標楷體" w:eastAsia="標楷體" w:hAnsi="標楷體" w:cs="Arial"/>
                <w:bCs/>
                <w:lang w:eastAsia="zh-HK"/>
              </w:rPr>
              <w:t>(</w:t>
            </w:r>
            <w:r>
              <w:rPr>
                <w:rFonts w:ascii="標楷體" w:eastAsia="標楷體" w:hAnsi="標楷體" w:cs="Arial"/>
                <w:bCs/>
                <w:lang w:eastAsia="zh-HK"/>
              </w:rPr>
              <w:t>市</w:t>
            </w:r>
            <w:r>
              <w:rPr>
                <w:rFonts w:ascii="標楷體" w:eastAsia="標楷體" w:hAnsi="標楷體" w:cs="Arial"/>
                <w:bCs/>
                <w:lang w:eastAsia="zh-HK"/>
              </w:rPr>
              <w:t>)</w:t>
            </w:r>
            <w:r>
              <w:rPr>
                <w:rFonts w:ascii="標楷體" w:eastAsia="標楷體" w:hAnsi="標楷體" w:cs="Arial"/>
                <w:bCs/>
                <w:lang w:eastAsia="zh-HK"/>
              </w:rPr>
              <w:t>政府及鄉（鎮、市、區）公所得視相關工作人員辦理本要點事項之執行績效，予以適度獎懲。</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widowControl/>
              <w:jc w:val="both"/>
              <w:rPr>
                <w:rFonts w:ascii="標楷體" w:eastAsia="標楷體" w:hAnsi="標楷體" w:cs="Arial"/>
                <w:bCs/>
                <w:lang w:eastAsia="zh-HK"/>
              </w:rPr>
            </w:pPr>
            <w:r>
              <w:rPr>
                <w:rFonts w:ascii="標楷體" w:eastAsia="標楷體" w:hAnsi="標楷體" w:cs="Arial"/>
                <w:bCs/>
                <w:lang w:eastAsia="zh-HK"/>
              </w:rPr>
              <w:lastRenderedPageBreak/>
              <w:t>本點未修正。</w:t>
            </w:r>
          </w:p>
        </w:tc>
      </w:tr>
      <w:tr w:rsidR="00E95D93">
        <w:tblPrEx>
          <w:tblCellMar>
            <w:top w:w="0" w:type="dxa"/>
            <w:bottom w:w="0" w:type="dxa"/>
          </w:tblCellMar>
        </w:tblPrEx>
        <w:trPr>
          <w:trHeight w:val="2120"/>
        </w:trPr>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tabs>
                <w:tab w:val="left" w:pos="1701"/>
                <w:tab w:val="left" w:pos="2410"/>
              </w:tabs>
              <w:ind w:left="480" w:hanging="480"/>
              <w:jc w:val="both"/>
              <w:rPr>
                <w:rFonts w:ascii="標楷體" w:eastAsia="標楷體" w:hAnsi="標楷體" w:cs="Arial"/>
                <w:bCs/>
                <w:lang w:eastAsia="zh-HK"/>
              </w:rPr>
            </w:pPr>
            <w:r>
              <w:rPr>
                <w:rFonts w:ascii="標楷體" w:eastAsia="標楷體" w:hAnsi="標楷體" w:cs="Arial"/>
                <w:bCs/>
                <w:lang w:eastAsia="zh-HK"/>
              </w:rPr>
              <w:lastRenderedPageBreak/>
              <w:t>十二、中華民國一百十一年十二月以前之發放資格，依本要點一百十二年一月一日修正生</w:t>
            </w:r>
            <w:r>
              <w:rPr>
                <w:rFonts w:ascii="標楷體" w:eastAsia="標楷體" w:hAnsi="標楷體" w:cs="Arial"/>
                <w:bCs/>
                <w:lang w:eastAsia="zh-HK"/>
              </w:rPr>
              <w:t xml:space="preserve">      </w:t>
            </w:r>
            <w:r>
              <w:rPr>
                <w:rFonts w:ascii="標楷體" w:eastAsia="標楷體" w:hAnsi="標楷體" w:cs="Arial"/>
                <w:bCs/>
                <w:lang w:eastAsia="zh-HK"/>
              </w:rPr>
              <w:t>效前之規定辦</w:t>
            </w:r>
            <w:r>
              <w:rPr>
                <w:rFonts w:ascii="標楷體" w:eastAsia="標楷體" w:hAnsi="標楷體" w:cs="Arial"/>
                <w:bCs/>
                <w:lang w:eastAsia="zh-HK"/>
              </w:rPr>
              <w:t xml:space="preserve">      </w:t>
            </w:r>
            <w:r>
              <w:rPr>
                <w:rFonts w:ascii="標楷體" w:eastAsia="標楷體" w:hAnsi="標楷體" w:cs="Arial"/>
                <w:bCs/>
                <w:lang w:eastAsia="zh-HK"/>
              </w:rPr>
              <w:t>理。</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506169">
            <w:pPr>
              <w:tabs>
                <w:tab w:val="left" w:pos="1701"/>
                <w:tab w:val="left" w:pos="2410"/>
              </w:tabs>
              <w:ind w:left="480" w:hanging="480"/>
              <w:jc w:val="both"/>
              <w:rPr>
                <w:rFonts w:ascii="標楷體" w:eastAsia="標楷體" w:hAnsi="標楷體" w:cs="Arial"/>
                <w:bCs/>
                <w:lang w:eastAsia="zh-HK"/>
              </w:rPr>
            </w:pPr>
            <w:r>
              <w:rPr>
                <w:rFonts w:ascii="標楷體" w:eastAsia="標楷體" w:hAnsi="標楷體" w:cs="Arial"/>
                <w:bCs/>
                <w:lang w:eastAsia="zh-HK"/>
              </w:rPr>
              <w:t>十二、中華民國一百十一年十二月以前之發放資格，依本要點一百十二年一月一日修正生</w:t>
            </w:r>
            <w:r>
              <w:rPr>
                <w:rFonts w:ascii="標楷體" w:eastAsia="標楷體" w:hAnsi="標楷體" w:cs="Arial"/>
                <w:bCs/>
                <w:lang w:eastAsia="zh-HK"/>
              </w:rPr>
              <w:t xml:space="preserve">      </w:t>
            </w:r>
            <w:r>
              <w:rPr>
                <w:rFonts w:ascii="標楷體" w:eastAsia="標楷體" w:hAnsi="標楷體" w:cs="Arial"/>
                <w:bCs/>
                <w:lang w:eastAsia="zh-HK"/>
              </w:rPr>
              <w:t>效前之規定辦</w:t>
            </w:r>
            <w:r>
              <w:rPr>
                <w:rFonts w:ascii="標楷體" w:eastAsia="標楷體" w:hAnsi="標楷體" w:cs="Arial"/>
                <w:bCs/>
                <w:lang w:eastAsia="zh-HK"/>
              </w:rPr>
              <w:t xml:space="preserve">      </w:t>
            </w:r>
            <w:r>
              <w:rPr>
                <w:rFonts w:ascii="標楷體" w:eastAsia="標楷體" w:hAnsi="標楷體" w:cs="Arial"/>
                <w:bCs/>
                <w:lang w:eastAsia="zh-HK"/>
              </w:rPr>
              <w:t>理。</w:t>
            </w:r>
          </w:p>
        </w:tc>
        <w:tc>
          <w:tcPr>
            <w:tcW w:w="3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5D93" w:rsidRDefault="00E95D93">
            <w:pPr>
              <w:widowControl/>
              <w:jc w:val="both"/>
              <w:rPr>
                <w:rFonts w:ascii="標楷體" w:eastAsia="標楷體" w:hAnsi="標楷體" w:cs="Arial"/>
                <w:bCs/>
                <w:lang w:eastAsia="zh-HK"/>
              </w:rPr>
            </w:pPr>
          </w:p>
        </w:tc>
      </w:tr>
    </w:tbl>
    <w:p w:rsidR="00E95D93" w:rsidRDefault="00E95D93">
      <w:pPr>
        <w:rPr>
          <w:rFonts w:ascii="標楷體" w:eastAsia="標楷體" w:hAnsi="標楷體" w:cs="新細明體"/>
          <w:kern w:val="0"/>
          <w:u w:val="single"/>
        </w:rPr>
      </w:pPr>
    </w:p>
    <w:sectPr w:rsidR="00E95D93">
      <w:headerReference w:type="default" r:id="rId7"/>
      <w:footerReference w:type="default" r:id="rId8"/>
      <w:pgSz w:w="11906" w:h="16838"/>
      <w:pgMar w:top="1418" w:right="1418" w:bottom="1418" w:left="1701" w:header="851" w:footer="992" w:gutter="0"/>
      <w:cols w:space="720"/>
      <w:docGrid w:type="linesAndChars" w:linePitch="6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69" w:rsidRDefault="00506169">
      <w:r>
        <w:separator/>
      </w:r>
    </w:p>
  </w:endnote>
  <w:endnote w:type="continuationSeparator" w:id="0">
    <w:p w:rsidR="00506169" w:rsidRDefault="0050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C0" w:rsidRDefault="00506169">
    <w:pPr>
      <w:pStyle w:val="a6"/>
      <w:jc w:val="center"/>
    </w:pPr>
    <w:r>
      <w:rPr>
        <w:lang w:val="zh-TW"/>
      </w:rPr>
      <w:fldChar w:fldCharType="begin"/>
    </w:r>
    <w:r>
      <w:rPr>
        <w:lang w:val="zh-TW"/>
      </w:rPr>
      <w:instrText xml:space="preserve"> PAGE </w:instrText>
    </w:r>
    <w:r>
      <w:rPr>
        <w:lang w:val="zh-TW"/>
      </w:rPr>
      <w:fldChar w:fldCharType="separate"/>
    </w:r>
    <w:r w:rsidR="00AD1DD3">
      <w:rPr>
        <w:noProof/>
        <w:lang w:val="zh-TW"/>
      </w:rPr>
      <w:t>2</w:t>
    </w:r>
    <w:r>
      <w:rPr>
        <w:lang w:val="zh-TW"/>
      </w:rPr>
      <w:fldChar w:fldCharType="end"/>
    </w:r>
  </w:p>
  <w:p w:rsidR="009736C0" w:rsidRDefault="005061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69" w:rsidRDefault="00506169">
      <w:r>
        <w:rPr>
          <w:color w:val="000000"/>
        </w:rPr>
        <w:separator/>
      </w:r>
    </w:p>
  </w:footnote>
  <w:footnote w:type="continuationSeparator" w:id="0">
    <w:p w:rsidR="00506169" w:rsidRDefault="005061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C0" w:rsidRDefault="00506169">
    <w:pPr>
      <w:pStyle w:val="a4"/>
      <w:rPr>
        <w:rFonts w:ascii="標楷體" w:eastAsia="標楷體" w:hAnsi="標楷體"/>
        <w:b/>
        <w:sz w:val="36"/>
        <w:szCs w:val="36"/>
      </w:rPr>
    </w:pPr>
  </w:p>
  <w:p w:rsidR="009736C0" w:rsidRDefault="005061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03B0"/>
    <w:multiLevelType w:val="multilevel"/>
    <w:tmpl w:val="2B6AE96E"/>
    <w:lvl w:ilvl="0">
      <w:start w:val="1"/>
      <w:numFmt w:val="taiwaneseCountingThousand"/>
      <w:lvlText w:val="(%1)"/>
      <w:lvlJc w:val="left"/>
      <w:pPr>
        <w:ind w:left="1365"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1" w15:restartNumberingAfterBreak="0">
    <w:nsid w:val="0CE432DC"/>
    <w:multiLevelType w:val="multilevel"/>
    <w:tmpl w:val="D9F06628"/>
    <w:lvl w:ilvl="0">
      <w:start w:val="1"/>
      <w:numFmt w:val="taiwaneseCountingThousand"/>
      <w:lvlText w:val="%1、"/>
      <w:lvlJc w:val="left"/>
      <w:pPr>
        <w:ind w:left="1429" w:hanging="720"/>
      </w:pPr>
      <w:rPr>
        <w:rFonts w:ascii="標楷體" w:eastAsia="標楷體" w:hAnsi="標楷體"/>
        <w:u w:val="none"/>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0D727893"/>
    <w:multiLevelType w:val="multilevel"/>
    <w:tmpl w:val="FE0EE21A"/>
    <w:lvl w:ilvl="0">
      <w:start w:val="1"/>
      <w:numFmt w:val="taiwaneseCountingThousand"/>
      <w:lvlText w:val="(%1)"/>
      <w:lvlJc w:val="left"/>
      <w:pPr>
        <w:ind w:left="1855" w:hanging="720"/>
      </w:pPr>
    </w:lvl>
    <w:lvl w:ilvl="1">
      <w:start w:val="1"/>
      <w:numFmt w:val="ideographTraditional"/>
      <w:lvlText w:val="%2、"/>
      <w:lvlJc w:val="left"/>
      <w:pPr>
        <w:ind w:left="1964" w:hanging="480"/>
      </w:pPr>
    </w:lvl>
    <w:lvl w:ilvl="2">
      <w:start w:val="1"/>
      <w:numFmt w:val="lowerRoman"/>
      <w:lvlText w:val="%3."/>
      <w:lvlJc w:val="right"/>
      <w:pPr>
        <w:ind w:left="2444" w:hanging="480"/>
      </w:pPr>
    </w:lvl>
    <w:lvl w:ilvl="3">
      <w:start w:val="1"/>
      <w:numFmt w:val="decimal"/>
      <w:lvlText w:val="%4."/>
      <w:lvlJc w:val="left"/>
      <w:pPr>
        <w:ind w:left="2924" w:hanging="480"/>
      </w:pPr>
    </w:lvl>
    <w:lvl w:ilvl="4">
      <w:start w:val="1"/>
      <w:numFmt w:val="ideographTraditional"/>
      <w:lvlText w:val="%5、"/>
      <w:lvlJc w:val="left"/>
      <w:pPr>
        <w:ind w:left="3404" w:hanging="480"/>
      </w:pPr>
    </w:lvl>
    <w:lvl w:ilvl="5">
      <w:start w:val="1"/>
      <w:numFmt w:val="lowerRoman"/>
      <w:lvlText w:val="%6."/>
      <w:lvlJc w:val="right"/>
      <w:pPr>
        <w:ind w:left="3884" w:hanging="480"/>
      </w:pPr>
    </w:lvl>
    <w:lvl w:ilvl="6">
      <w:start w:val="1"/>
      <w:numFmt w:val="decimal"/>
      <w:lvlText w:val="%7."/>
      <w:lvlJc w:val="left"/>
      <w:pPr>
        <w:ind w:left="4364" w:hanging="480"/>
      </w:pPr>
    </w:lvl>
    <w:lvl w:ilvl="7">
      <w:start w:val="1"/>
      <w:numFmt w:val="ideographTraditional"/>
      <w:lvlText w:val="%8、"/>
      <w:lvlJc w:val="left"/>
      <w:pPr>
        <w:ind w:left="4844" w:hanging="480"/>
      </w:pPr>
    </w:lvl>
    <w:lvl w:ilvl="8">
      <w:start w:val="1"/>
      <w:numFmt w:val="lowerRoman"/>
      <w:lvlText w:val="%9."/>
      <w:lvlJc w:val="right"/>
      <w:pPr>
        <w:ind w:left="5324" w:hanging="480"/>
      </w:pPr>
    </w:lvl>
  </w:abstractNum>
  <w:abstractNum w:abstractNumId="3" w15:restartNumberingAfterBreak="0">
    <w:nsid w:val="0EF21150"/>
    <w:multiLevelType w:val="multilevel"/>
    <w:tmpl w:val="D2BAD742"/>
    <w:lvl w:ilvl="0">
      <w:start w:val="1"/>
      <w:numFmt w:val="taiwaneseCountingThousand"/>
      <w:lvlText w:val="(%1)"/>
      <w:lvlJc w:val="left"/>
      <w:pPr>
        <w:ind w:left="1429"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4" w15:restartNumberingAfterBreak="0">
    <w:nsid w:val="10123311"/>
    <w:multiLevelType w:val="multilevel"/>
    <w:tmpl w:val="A02C5322"/>
    <w:lvl w:ilvl="0">
      <w:start w:val="1"/>
      <w:numFmt w:val="taiwaneseCountingThousand"/>
      <w:lvlText w:val="(%1)"/>
      <w:lvlJc w:val="left"/>
      <w:pPr>
        <w:ind w:left="1365"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5" w15:restartNumberingAfterBreak="0">
    <w:nsid w:val="1176068D"/>
    <w:multiLevelType w:val="multilevel"/>
    <w:tmpl w:val="EDD25628"/>
    <w:lvl w:ilvl="0">
      <w:start w:val="1"/>
      <w:numFmt w:val="taiwaneseCountingThousand"/>
      <w:lvlText w:val="(%1)"/>
      <w:lvlJc w:val="left"/>
      <w:pPr>
        <w:ind w:left="1429" w:hanging="720"/>
      </w:pPr>
    </w:lvl>
    <w:lvl w:ilvl="1">
      <w:start w:val="1"/>
      <w:numFmt w:val="ideographTraditional"/>
      <w:lvlText w:val="%2、"/>
      <w:lvlJc w:val="left"/>
      <w:pPr>
        <w:ind w:left="1373" w:hanging="480"/>
      </w:pPr>
    </w:lvl>
    <w:lvl w:ilvl="2">
      <w:start w:val="1"/>
      <w:numFmt w:val="lowerRoman"/>
      <w:lvlText w:val="%3."/>
      <w:lvlJc w:val="right"/>
      <w:pPr>
        <w:ind w:left="1853" w:hanging="480"/>
      </w:pPr>
    </w:lvl>
    <w:lvl w:ilvl="3">
      <w:start w:val="1"/>
      <w:numFmt w:val="decimal"/>
      <w:lvlText w:val="%4."/>
      <w:lvlJc w:val="left"/>
      <w:pPr>
        <w:ind w:left="2333" w:hanging="480"/>
      </w:pPr>
    </w:lvl>
    <w:lvl w:ilvl="4">
      <w:start w:val="1"/>
      <w:numFmt w:val="ideographTraditional"/>
      <w:lvlText w:val="%5、"/>
      <w:lvlJc w:val="left"/>
      <w:pPr>
        <w:ind w:left="2813" w:hanging="480"/>
      </w:pPr>
    </w:lvl>
    <w:lvl w:ilvl="5">
      <w:start w:val="1"/>
      <w:numFmt w:val="lowerRoman"/>
      <w:lvlText w:val="%6."/>
      <w:lvlJc w:val="right"/>
      <w:pPr>
        <w:ind w:left="3293" w:hanging="480"/>
      </w:pPr>
    </w:lvl>
    <w:lvl w:ilvl="6">
      <w:start w:val="1"/>
      <w:numFmt w:val="decimal"/>
      <w:lvlText w:val="%7."/>
      <w:lvlJc w:val="left"/>
      <w:pPr>
        <w:ind w:left="3773" w:hanging="480"/>
      </w:pPr>
    </w:lvl>
    <w:lvl w:ilvl="7">
      <w:start w:val="1"/>
      <w:numFmt w:val="ideographTraditional"/>
      <w:lvlText w:val="%8、"/>
      <w:lvlJc w:val="left"/>
      <w:pPr>
        <w:ind w:left="4253" w:hanging="480"/>
      </w:pPr>
    </w:lvl>
    <w:lvl w:ilvl="8">
      <w:start w:val="1"/>
      <w:numFmt w:val="lowerRoman"/>
      <w:lvlText w:val="%9."/>
      <w:lvlJc w:val="right"/>
      <w:pPr>
        <w:ind w:left="4733" w:hanging="480"/>
      </w:pPr>
    </w:lvl>
  </w:abstractNum>
  <w:abstractNum w:abstractNumId="6" w15:restartNumberingAfterBreak="0">
    <w:nsid w:val="1C757C0E"/>
    <w:multiLevelType w:val="multilevel"/>
    <w:tmpl w:val="E3608A52"/>
    <w:lvl w:ilvl="0">
      <w:start w:val="1"/>
      <w:numFmt w:val="taiwaneseCountingThousand"/>
      <w:lvlText w:val="%1、"/>
      <w:lvlJc w:val="left"/>
      <w:pPr>
        <w:ind w:left="1004" w:hanging="720"/>
      </w:pPr>
      <w:rPr>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1FC345A6"/>
    <w:multiLevelType w:val="multilevel"/>
    <w:tmpl w:val="5C5C8C4A"/>
    <w:lvl w:ilvl="0">
      <w:start w:val="1"/>
      <w:numFmt w:val="decimal"/>
      <w:lvlText w:val="%1."/>
      <w:lvlJc w:val="left"/>
      <w:pPr>
        <w:ind w:left="112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E36B3C"/>
    <w:multiLevelType w:val="multilevel"/>
    <w:tmpl w:val="744269BA"/>
    <w:lvl w:ilvl="0">
      <w:start w:val="1"/>
      <w:numFmt w:val="taiwaneseCountingThousand"/>
      <w:lvlText w:val="(%1)"/>
      <w:lvlJc w:val="left"/>
      <w:pPr>
        <w:ind w:left="1429"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9" w15:restartNumberingAfterBreak="0">
    <w:nsid w:val="2A095595"/>
    <w:multiLevelType w:val="multilevel"/>
    <w:tmpl w:val="1910E166"/>
    <w:lvl w:ilvl="0">
      <w:start w:val="1"/>
      <w:numFmt w:val="taiwaneseCountingThousand"/>
      <w:lvlText w:val="(%1)"/>
      <w:lvlJc w:val="left"/>
      <w:pPr>
        <w:ind w:left="1365"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10" w15:restartNumberingAfterBreak="0">
    <w:nsid w:val="2C294EE1"/>
    <w:multiLevelType w:val="multilevel"/>
    <w:tmpl w:val="B044A9EC"/>
    <w:lvl w:ilvl="0">
      <w:start w:val="1"/>
      <w:numFmt w:val="taiwaneseCountingThousand"/>
      <w:lvlText w:val="(%1)"/>
      <w:lvlJc w:val="left"/>
      <w:pPr>
        <w:ind w:left="1429" w:hanging="720"/>
      </w:pPr>
    </w:lvl>
    <w:lvl w:ilvl="1">
      <w:start w:val="1"/>
      <w:numFmt w:val="ideographTraditional"/>
      <w:lvlText w:val="%2、"/>
      <w:lvlJc w:val="left"/>
      <w:pPr>
        <w:ind w:left="1373" w:hanging="480"/>
      </w:pPr>
    </w:lvl>
    <w:lvl w:ilvl="2">
      <w:start w:val="1"/>
      <w:numFmt w:val="lowerRoman"/>
      <w:lvlText w:val="%3."/>
      <w:lvlJc w:val="right"/>
      <w:pPr>
        <w:ind w:left="1853" w:hanging="480"/>
      </w:pPr>
    </w:lvl>
    <w:lvl w:ilvl="3">
      <w:start w:val="1"/>
      <w:numFmt w:val="decimal"/>
      <w:lvlText w:val="%4."/>
      <w:lvlJc w:val="left"/>
      <w:pPr>
        <w:ind w:left="2333" w:hanging="480"/>
      </w:pPr>
    </w:lvl>
    <w:lvl w:ilvl="4">
      <w:start w:val="1"/>
      <w:numFmt w:val="ideographTraditional"/>
      <w:lvlText w:val="%5、"/>
      <w:lvlJc w:val="left"/>
      <w:pPr>
        <w:ind w:left="2813" w:hanging="480"/>
      </w:pPr>
    </w:lvl>
    <w:lvl w:ilvl="5">
      <w:start w:val="1"/>
      <w:numFmt w:val="lowerRoman"/>
      <w:lvlText w:val="%6."/>
      <w:lvlJc w:val="right"/>
      <w:pPr>
        <w:ind w:left="3293" w:hanging="480"/>
      </w:pPr>
    </w:lvl>
    <w:lvl w:ilvl="6">
      <w:start w:val="1"/>
      <w:numFmt w:val="decimal"/>
      <w:lvlText w:val="%7."/>
      <w:lvlJc w:val="left"/>
      <w:pPr>
        <w:ind w:left="3773" w:hanging="480"/>
      </w:pPr>
    </w:lvl>
    <w:lvl w:ilvl="7">
      <w:start w:val="1"/>
      <w:numFmt w:val="ideographTraditional"/>
      <w:lvlText w:val="%8、"/>
      <w:lvlJc w:val="left"/>
      <w:pPr>
        <w:ind w:left="4253" w:hanging="480"/>
      </w:pPr>
    </w:lvl>
    <w:lvl w:ilvl="8">
      <w:start w:val="1"/>
      <w:numFmt w:val="lowerRoman"/>
      <w:lvlText w:val="%9."/>
      <w:lvlJc w:val="right"/>
      <w:pPr>
        <w:ind w:left="4733" w:hanging="480"/>
      </w:pPr>
    </w:lvl>
  </w:abstractNum>
  <w:abstractNum w:abstractNumId="11" w15:restartNumberingAfterBreak="0">
    <w:nsid w:val="2F575053"/>
    <w:multiLevelType w:val="multilevel"/>
    <w:tmpl w:val="8C14865E"/>
    <w:lvl w:ilvl="0">
      <w:start w:val="1"/>
      <w:numFmt w:val="taiwaneseCountingThousand"/>
      <w:lvlText w:val="(%1)"/>
      <w:lvlJc w:val="left"/>
      <w:pPr>
        <w:ind w:left="1429"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12" w15:restartNumberingAfterBreak="0">
    <w:nsid w:val="312816A2"/>
    <w:multiLevelType w:val="multilevel"/>
    <w:tmpl w:val="CFA485DC"/>
    <w:lvl w:ilvl="0">
      <w:start w:val="1"/>
      <w:numFmt w:val="taiwaneseCountingThousand"/>
      <w:lvlText w:val="(%1)"/>
      <w:lvlJc w:val="left"/>
      <w:pPr>
        <w:ind w:left="118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35C0B0F"/>
    <w:multiLevelType w:val="multilevel"/>
    <w:tmpl w:val="E6DAB61E"/>
    <w:lvl w:ilvl="0">
      <w:start w:val="1"/>
      <w:numFmt w:val="taiwaneseCountingThousand"/>
      <w:lvlText w:val="%1、"/>
      <w:lvlJc w:val="left"/>
      <w:pPr>
        <w:ind w:left="480" w:hanging="480"/>
      </w:pPr>
      <w:rPr>
        <w:rFonts w:ascii="標楷體" w:eastAsia="標楷體" w:hAnsi="標楷體"/>
        <w:color w:val="C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61E67D7"/>
    <w:multiLevelType w:val="multilevel"/>
    <w:tmpl w:val="013817B4"/>
    <w:lvl w:ilvl="0">
      <w:start w:val="1"/>
      <w:numFmt w:val="taiwaneseCountingThousand"/>
      <w:lvlText w:val="(%1)"/>
      <w:lvlJc w:val="left"/>
      <w:pPr>
        <w:ind w:left="1855" w:hanging="720"/>
      </w:pPr>
    </w:lvl>
    <w:lvl w:ilvl="1">
      <w:start w:val="1"/>
      <w:numFmt w:val="ideographTraditional"/>
      <w:lvlText w:val="%2、"/>
      <w:lvlJc w:val="left"/>
      <w:pPr>
        <w:ind w:left="1964" w:hanging="480"/>
      </w:pPr>
    </w:lvl>
    <w:lvl w:ilvl="2">
      <w:start w:val="1"/>
      <w:numFmt w:val="lowerRoman"/>
      <w:lvlText w:val="%3."/>
      <w:lvlJc w:val="right"/>
      <w:pPr>
        <w:ind w:left="2444" w:hanging="480"/>
      </w:pPr>
    </w:lvl>
    <w:lvl w:ilvl="3">
      <w:start w:val="1"/>
      <w:numFmt w:val="decimal"/>
      <w:lvlText w:val="%4."/>
      <w:lvlJc w:val="left"/>
      <w:pPr>
        <w:ind w:left="2924" w:hanging="480"/>
      </w:pPr>
    </w:lvl>
    <w:lvl w:ilvl="4">
      <w:start w:val="1"/>
      <w:numFmt w:val="ideographTraditional"/>
      <w:lvlText w:val="%5、"/>
      <w:lvlJc w:val="left"/>
      <w:pPr>
        <w:ind w:left="3404" w:hanging="480"/>
      </w:pPr>
    </w:lvl>
    <w:lvl w:ilvl="5">
      <w:start w:val="1"/>
      <w:numFmt w:val="lowerRoman"/>
      <w:lvlText w:val="%6."/>
      <w:lvlJc w:val="right"/>
      <w:pPr>
        <w:ind w:left="3884" w:hanging="480"/>
      </w:pPr>
    </w:lvl>
    <w:lvl w:ilvl="6">
      <w:start w:val="1"/>
      <w:numFmt w:val="decimal"/>
      <w:lvlText w:val="%7."/>
      <w:lvlJc w:val="left"/>
      <w:pPr>
        <w:ind w:left="4364" w:hanging="480"/>
      </w:pPr>
    </w:lvl>
    <w:lvl w:ilvl="7">
      <w:start w:val="1"/>
      <w:numFmt w:val="ideographTraditional"/>
      <w:lvlText w:val="%8、"/>
      <w:lvlJc w:val="left"/>
      <w:pPr>
        <w:ind w:left="4844" w:hanging="480"/>
      </w:pPr>
    </w:lvl>
    <w:lvl w:ilvl="8">
      <w:start w:val="1"/>
      <w:numFmt w:val="lowerRoman"/>
      <w:lvlText w:val="%9."/>
      <w:lvlJc w:val="right"/>
      <w:pPr>
        <w:ind w:left="5324" w:hanging="480"/>
      </w:pPr>
    </w:lvl>
  </w:abstractNum>
  <w:abstractNum w:abstractNumId="15" w15:restartNumberingAfterBreak="0">
    <w:nsid w:val="3D3C7752"/>
    <w:multiLevelType w:val="multilevel"/>
    <w:tmpl w:val="A35EEA74"/>
    <w:lvl w:ilvl="0">
      <w:start w:val="1"/>
      <w:numFmt w:val="taiwaneseCountingThousand"/>
      <w:lvlText w:val="(%1)"/>
      <w:lvlJc w:val="left"/>
      <w:pPr>
        <w:ind w:left="1189"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6" w15:restartNumberingAfterBreak="0">
    <w:nsid w:val="3E672A6F"/>
    <w:multiLevelType w:val="multilevel"/>
    <w:tmpl w:val="39A62926"/>
    <w:lvl w:ilvl="0">
      <w:start w:val="1"/>
      <w:numFmt w:val="taiwaneseCountingThousand"/>
      <w:lvlText w:val="(%1)"/>
      <w:lvlJc w:val="left"/>
      <w:pPr>
        <w:ind w:left="1005" w:hanging="360"/>
      </w:pPr>
    </w:lvl>
    <w:lvl w:ilvl="1">
      <w:start w:val="1"/>
      <w:numFmt w:val="ideographTraditional"/>
      <w:lvlText w:val="%2、"/>
      <w:lvlJc w:val="left"/>
      <w:pPr>
        <w:ind w:left="1755" w:hanging="480"/>
      </w:pPr>
    </w:lvl>
    <w:lvl w:ilvl="2">
      <w:start w:val="1"/>
      <w:numFmt w:val="lowerRoman"/>
      <w:lvlText w:val="%3."/>
      <w:lvlJc w:val="right"/>
      <w:pPr>
        <w:ind w:left="2235" w:hanging="480"/>
      </w:pPr>
    </w:lvl>
    <w:lvl w:ilvl="3">
      <w:start w:val="1"/>
      <w:numFmt w:val="decimal"/>
      <w:lvlText w:val="%4."/>
      <w:lvlJc w:val="left"/>
      <w:pPr>
        <w:ind w:left="2715" w:hanging="480"/>
      </w:pPr>
    </w:lvl>
    <w:lvl w:ilvl="4">
      <w:start w:val="1"/>
      <w:numFmt w:val="ideographTraditional"/>
      <w:lvlText w:val="%5、"/>
      <w:lvlJc w:val="left"/>
      <w:pPr>
        <w:ind w:left="3195" w:hanging="480"/>
      </w:pPr>
    </w:lvl>
    <w:lvl w:ilvl="5">
      <w:start w:val="1"/>
      <w:numFmt w:val="lowerRoman"/>
      <w:lvlText w:val="%6."/>
      <w:lvlJc w:val="right"/>
      <w:pPr>
        <w:ind w:left="3675" w:hanging="480"/>
      </w:pPr>
    </w:lvl>
    <w:lvl w:ilvl="6">
      <w:start w:val="1"/>
      <w:numFmt w:val="decimal"/>
      <w:lvlText w:val="%7."/>
      <w:lvlJc w:val="left"/>
      <w:pPr>
        <w:ind w:left="4155" w:hanging="480"/>
      </w:pPr>
    </w:lvl>
    <w:lvl w:ilvl="7">
      <w:start w:val="1"/>
      <w:numFmt w:val="ideographTraditional"/>
      <w:lvlText w:val="%8、"/>
      <w:lvlJc w:val="left"/>
      <w:pPr>
        <w:ind w:left="4635" w:hanging="480"/>
      </w:pPr>
    </w:lvl>
    <w:lvl w:ilvl="8">
      <w:start w:val="1"/>
      <w:numFmt w:val="lowerRoman"/>
      <w:lvlText w:val="%9."/>
      <w:lvlJc w:val="right"/>
      <w:pPr>
        <w:ind w:left="5115" w:hanging="480"/>
      </w:pPr>
    </w:lvl>
  </w:abstractNum>
  <w:abstractNum w:abstractNumId="17" w15:restartNumberingAfterBreak="0">
    <w:nsid w:val="3FAB52FF"/>
    <w:multiLevelType w:val="multilevel"/>
    <w:tmpl w:val="B5540234"/>
    <w:lvl w:ilvl="0">
      <w:start w:val="1"/>
      <w:numFmt w:val="taiwaneseCountingThousand"/>
      <w:lvlText w:val="(%1)"/>
      <w:lvlJc w:val="left"/>
      <w:pPr>
        <w:ind w:left="1365"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18" w15:restartNumberingAfterBreak="0">
    <w:nsid w:val="4041519D"/>
    <w:multiLevelType w:val="multilevel"/>
    <w:tmpl w:val="823CD3A0"/>
    <w:lvl w:ilvl="0">
      <w:start w:val="1"/>
      <w:numFmt w:val="taiwaneseCountingThousand"/>
      <w:lvlText w:val="(%1)"/>
      <w:lvlJc w:val="left"/>
      <w:pPr>
        <w:ind w:left="1365"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19" w15:restartNumberingAfterBreak="0">
    <w:nsid w:val="48C033D4"/>
    <w:multiLevelType w:val="multilevel"/>
    <w:tmpl w:val="2856BDBE"/>
    <w:lvl w:ilvl="0">
      <w:start w:val="1"/>
      <w:numFmt w:val="decimal"/>
      <w:lvlText w:val="%1."/>
      <w:lvlJc w:val="left"/>
      <w:pPr>
        <w:ind w:left="1125" w:hanging="48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20" w15:restartNumberingAfterBreak="0">
    <w:nsid w:val="4B860D91"/>
    <w:multiLevelType w:val="multilevel"/>
    <w:tmpl w:val="3C18B12E"/>
    <w:lvl w:ilvl="0">
      <w:start w:val="1"/>
      <w:numFmt w:val="taiwaneseCountingThousand"/>
      <w:lvlText w:val="(%1)"/>
      <w:lvlJc w:val="left"/>
      <w:pPr>
        <w:ind w:left="1365"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F276178"/>
    <w:multiLevelType w:val="multilevel"/>
    <w:tmpl w:val="EE1E9F12"/>
    <w:lvl w:ilvl="0">
      <w:start w:val="1"/>
      <w:numFmt w:val="taiwaneseCountingThousand"/>
      <w:lvlText w:val="(%1)"/>
      <w:lvlJc w:val="left"/>
      <w:pPr>
        <w:ind w:left="1429"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22" w15:restartNumberingAfterBreak="0">
    <w:nsid w:val="517C5A96"/>
    <w:multiLevelType w:val="multilevel"/>
    <w:tmpl w:val="E660B758"/>
    <w:lvl w:ilvl="0">
      <w:start w:val="1"/>
      <w:numFmt w:val="taiwaneseCountingThousand"/>
      <w:lvlText w:val="(%1)"/>
      <w:lvlJc w:val="left"/>
      <w:pPr>
        <w:ind w:left="1365"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23" w15:restartNumberingAfterBreak="0">
    <w:nsid w:val="589925DF"/>
    <w:multiLevelType w:val="multilevel"/>
    <w:tmpl w:val="16BC931A"/>
    <w:lvl w:ilvl="0">
      <w:start w:val="10"/>
      <w:numFmt w:val="taiwaneseCountingThousand"/>
      <w:lvlText w:val="%1、"/>
      <w:lvlJc w:val="left"/>
      <w:pPr>
        <w:ind w:left="1004"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CDC1C98"/>
    <w:multiLevelType w:val="multilevel"/>
    <w:tmpl w:val="30C0A074"/>
    <w:styleLink w:val="LFO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3545134"/>
    <w:multiLevelType w:val="multilevel"/>
    <w:tmpl w:val="D7767A30"/>
    <w:lvl w:ilvl="0">
      <w:start w:val="1"/>
      <w:numFmt w:val="taiwaneseCountingThousand"/>
      <w:lvlText w:val="(%1)"/>
      <w:lvlJc w:val="left"/>
      <w:pPr>
        <w:ind w:left="1005"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10F1230"/>
    <w:multiLevelType w:val="multilevel"/>
    <w:tmpl w:val="F72AB0C4"/>
    <w:lvl w:ilvl="0">
      <w:start w:val="1"/>
      <w:numFmt w:val="decimal"/>
      <w:lvlText w:val="%1."/>
      <w:lvlJc w:val="left"/>
      <w:pPr>
        <w:ind w:left="1125" w:hanging="48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27" w15:restartNumberingAfterBreak="0">
    <w:nsid w:val="72822E01"/>
    <w:multiLevelType w:val="multilevel"/>
    <w:tmpl w:val="3972481E"/>
    <w:lvl w:ilvl="0">
      <w:start w:val="1"/>
      <w:numFmt w:val="taiwaneseCountingThousand"/>
      <w:lvlText w:val="(%1)"/>
      <w:lvlJc w:val="left"/>
      <w:pPr>
        <w:ind w:left="1365" w:hanging="720"/>
      </w:pPr>
    </w:lvl>
    <w:lvl w:ilvl="1">
      <w:start w:val="1"/>
      <w:numFmt w:val="ideographTraditional"/>
      <w:lvlText w:val="%2、"/>
      <w:lvlJc w:val="left"/>
      <w:pPr>
        <w:ind w:left="1605" w:hanging="480"/>
      </w:pPr>
    </w:lvl>
    <w:lvl w:ilvl="2">
      <w:start w:val="1"/>
      <w:numFmt w:val="lowerRoman"/>
      <w:lvlText w:val="%3."/>
      <w:lvlJc w:val="right"/>
      <w:pPr>
        <w:ind w:left="2085" w:hanging="480"/>
      </w:pPr>
    </w:lvl>
    <w:lvl w:ilvl="3">
      <w:start w:val="1"/>
      <w:numFmt w:val="decimal"/>
      <w:lvlText w:val="%4."/>
      <w:lvlJc w:val="left"/>
      <w:pPr>
        <w:ind w:left="2565" w:hanging="480"/>
      </w:pPr>
    </w:lvl>
    <w:lvl w:ilvl="4">
      <w:start w:val="1"/>
      <w:numFmt w:val="ideographTraditional"/>
      <w:lvlText w:val="%5、"/>
      <w:lvlJc w:val="left"/>
      <w:pPr>
        <w:ind w:left="3045" w:hanging="480"/>
      </w:pPr>
    </w:lvl>
    <w:lvl w:ilvl="5">
      <w:start w:val="1"/>
      <w:numFmt w:val="lowerRoman"/>
      <w:lvlText w:val="%6."/>
      <w:lvlJc w:val="right"/>
      <w:pPr>
        <w:ind w:left="3525" w:hanging="480"/>
      </w:pPr>
    </w:lvl>
    <w:lvl w:ilvl="6">
      <w:start w:val="1"/>
      <w:numFmt w:val="decimal"/>
      <w:lvlText w:val="%7."/>
      <w:lvlJc w:val="left"/>
      <w:pPr>
        <w:ind w:left="4005" w:hanging="480"/>
      </w:pPr>
    </w:lvl>
    <w:lvl w:ilvl="7">
      <w:start w:val="1"/>
      <w:numFmt w:val="ideographTraditional"/>
      <w:lvlText w:val="%8、"/>
      <w:lvlJc w:val="left"/>
      <w:pPr>
        <w:ind w:left="4485" w:hanging="480"/>
      </w:pPr>
    </w:lvl>
    <w:lvl w:ilvl="8">
      <w:start w:val="1"/>
      <w:numFmt w:val="lowerRoman"/>
      <w:lvlText w:val="%9."/>
      <w:lvlJc w:val="right"/>
      <w:pPr>
        <w:ind w:left="4965" w:hanging="480"/>
      </w:pPr>
    </w:lvl>
  </w:abstractNum>
  <w:abstractNum w:abstractNumId="28" w15:restartNumberingAfterBreak="0">
    <w:nsid w:val="7EFE263D"/>
    <w:multiLevelType w:val="multilevel"/>
    <w:tmpl w:val="3A8A210C"/>
    <w:lvl w:ilvl="0">
      <w:start w:val="1"/>
      <w:numFmt w:val="decimal"/>
      <w:lvlText w:val="%1."/>
      <w:lvlJc w:val="left"/>
      <w:pPr>
        <w:ind w:left="112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1"/>
  </w:num>
  <w:num w:numId="3">
    <w:abstractNumId w:val="6"/>
  </w:num>
  <w:num w:numId="4">
    <w:abstractNumId w:val="8"/>
  </w:num>
  <w:num w:numId="5">
    <w:abstractNumId w:val="11"/>
  </w:num>
  <w:num w:numId="6">
    <w:abstractNumId w:val="3"/>
  </w:num>
  <w:num w:numId="7">
    <w:abstractNumId w:val="21"/>
  </w:num>
  <w:num w:numId="8">
    <w:abstractNumId w:val="5"/>
  </w:num>
  <w:num w:numId="9">
    <w:abstractNumId w:val="10"/>
  </w:num>
  <w:num w:numId="10">
    <w:abstractNumId w:val="14"/>
  </w:num>
  <w:num w:numId="11">
    <w:abstractNumId w:val="2"/>
  </w:num>
  <w:num w:numId="12">
    <w:abstractNumId w:val="0"/>
  </w:num>
  <w:num w:numId="13">
    <w:abstractNumId w:val="26"/>
  </w:num>
  <w:num w:numId="14">
    <w:abstractNumId w:val="19"/>
  </w:num>
  <w:num w:numId="15">
    <w:abstractNumId w:val="20"/>
  </w:num>
  <w:num w:numId="16">
    <w:abstractNumId w:val="28"/>
  </w:num>
  <w:num w:numId="17">
    <w:abstractNumId w:val="7"/>
  </w:num>
  <w:num w:numId="18">
    <w:abstractNumId w:val="15"/>
  </w:num>
  <w:num w:numId="19">
    <w:abstractNumId w:val="16"/>
  </w:num>
  <w:num w:numId="20">
    <w:abstractNumId w:val="12"/>
  </w:num>
  <w:num w:numId="21">
    <w:abstractNumId w:val="25"/>
  </w:num>
  <w:num w:numId="22">
    <w:abstractNumId w:val="4"/>
  </w:num>
  <w:num w:numId="23">
    <w:abstractNumId w:val="27"/>
  </w:num>
  <w:num w:numId="24">
    <w:abstractNumId w:val="17"/>
  </w:num>
  <w:num w:numId="25">
    <w:abstractNumId w:val="22"/>
  </w:num>
  <w:num w:numId="26">
    <w:abstractNumId w:val="13"/>
  </w:num>
  <w:num w:numId="27">
    <w:abstractNumId w:val="23"/>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95D93"/>
    <w:rsid w:val="00506169"/>
    <w:rsid w:val="00AD1DD3"/>
    <w:rsid w:val="00E95D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90C33-7482-499B-A603-53ED35F2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rFonts w:ascii="Times New Roman" w:eastAsia="新細明體" w:hAnsi="Times New Roman" w:cs="Times New Roman"/>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rFonts w:ascii="Times New Roman" w:eastAsia="新細明體" w:hAnsi="Times New Roman" w:cs="Times New Roman"/>
      <w:sz w:val="20"/>
      <w:szCs w:val="20"/>
    </w:rPr>
  </w:style>
  <w:style w:type="paragraph" w:styleId="a8">
    <w:name w:val="Balloon Text"/>
    <w:basedOn w:val="a0"/>
    <w:rPr>
      <w:rFonts w:ascii="Calibri Light" w:hAnsi="Calibri Light"/>
      <w:sz w:val="18"/>
      <w:szCs w:val="18"/>
    </w:rPr>
  </w:style>
  <w:style w:type="character" w:customStyle="1" w:styleId="a9">
    <w:name w:val="註解方塊文字 字元"/>
    <w:basedOn w:val="a1"/>
    <w:rPr>
      <w:rFonts w:ascii="Calibri Light" w:eastAsia="新細明體" w:hAnsi="Calibri Light" w:cs="Times New Roman"/>
      <w:sz w:val="18"/>
      <w:szCs w:val="18"/>
    </w:rPr>
  </w:style>
  <w:style w:type="paragraph" w:styleId="aa">
    <w:name w:val="List Paragraph"/>
    <w:basedOn w:val="a0"/>
    <w:pPr>
      <w:ind w:left="480"/>
    </w:pPr>
  </w:style>
  <w:style w:type="paragraph" w:styleId="a">
    <w:name w:val="List Bullet"/>
    <w:basedOn w:val="a0"/>
    <w:pPr>
      <w:numPr>
        <w:numId w:val="1"/>
      </w:numPr>
    </w:pPr>
  </w:style>
  <w:style w:type="character" w:styleId="ab">
    <w:name w:val="annotation reference"/>
    <w:basedOn w:val="a1"/>
    <w:rPr>
      <w:sz w:val="18"/>
      <w:szCs w:val="18"/>
    </w:rPr>
  </w:style>
  <w:style w:type="paragraph" w:styleId="ac">
    <w:name w:val="annotation text"/>
    <w:basedOn w:val="a0"/>
  </w:style>
  <w:style w:type="character" w:customStyle="1" w:styleId="ad">
    <w:name w:val="註解文字 字元"/>
    <w:basedOn w:val="a1"/>
    <w:rPr>
      <w:rFonts w:ascii="Times New Roman" w:eastAsia="新細明體" w:hAnsi="Times New Roman" w:cs="Times New Roman"/>
      <w:szCs w:val="24"/>
    </w:rPr>
  </w:style>
  <w:style w:type="paragraph" w:styleId="ae">
    <w:name w:val="annotation subject"/>
    <w:basedOn w:val="ac"/>
    <w:next w:val="ac"/>
    <w:rPr>
      <w:b/>
      <w:bCs/>
    </w:rPr>
  </w:style>
  <w:style w:type="character" w:customStyle="1" w:styleId="af">
    <w:name w:val="註解主旨 字元"/>
    <w:basedOn w:val="ad"/>
    <w:rPr>
      <w:rFonts w:ascii="Times New Roman" w:eastAsia="新細明體" w:hAnsi="Times New Roman" w:cs="Times New Roman"/>
      <w:b/>
      <w:bCs/>
      <w:szCs w:val="24"/>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石惠銀</dc:creator>
  <cp:lastModifiedBy>USER</cp:lastModifiedBy>
  <cp:revision>2</cp:revision>
  <cp:lastPrinted>2024-03-22T05:45:00Z</cp:lastPrinted>
  <dcterms:created xsi:type="dcterms:W3CDTF">2025-01-13T03:50:00Z</dcterms:created>
  <dcterms:modified xsi:type="dcterms:W3CDTF">2025-01-13T03:50:00Z</dcterms:modified>
</cp:coreProperties>
</file>