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32" w:rsidRPr="00DC01D8" w:rsidRDefault="00911532" w:rsidP="0091153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C01D8">
        <w:rPr>
          <w:rFonts w:ascii="標楷體" w:eastAsia="標楷體" w:hAnsi="標楷體" w:hint="eastAsia"/>
          <w:b/>
          <w:sz w:val="36"/>
          <w:szCs w:val="36"/>
        </w:rPr>
        <w:t>臺東縣政府111年度身心障礙者促進就業、創業暨職務再設計</w:t>
      </w:r>
    </w:p>
    <w:p w:rsidR="00911532" w:rsidRPr="00DC01D8" w:rsidRDefault="00911532" w:rsidP="0091153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C01D8">
        <w:rPr>
          <w:rFonts w:ascii="標楷體" w:eastAsia="標楷體" w:hAnsi="標楷體" w:hint="eastAsia"/>
          <w:b/>
          <w:sz w:val="36"/>
          <w:szCs w:val="36"/>
        </w:rPr>
        <w:t>宣導會</w:t>
      </w:r>
    </w:p>
    <w:p w:rsidR="00911532" w:rsidRPr="003D176E" w:rsidRDefault="00911532" w:rsidP="00911532">
      <w:pPr>
        <w:jc w:val="center"/>
        <w:rPr>
          <w:rFonts w:ascii="標楷體" w:eastAsia="標楷體" w:hAnsi="標楷體"/>
          <w:b/>
          <w:spacing w:val="30"/>
          <w:sz w:val="30"/>
          <w:szCs w:val="30"/>
        </w:rPr>
      </w:pPr>
      <w:r w:rsidRPr="00995B7D">
        <w:rPr>
          <w:rFonts w:ascii="標楷體" w:eastAsia="標楷體" w:hAnsi="標楷體" w:hint="eastAsia"/>
          <w:b/>
          <w:spacing w:val="30"/>
          <w:sz w:val="36"/>
          <w:szCs w:val="30"/>
        </w:rPr>
        <w:t>跨越阻礙，</w:t>
      </w:r>
      <w:r>
        <w:rPr>
          <w:rFonts w:ascii="標楷體" w:eastAsia="標楷體" w:hAnsi="標楷體" w:hint="eastAsia"/>
          <w:b/>
          <w:spacing w:val="30"/>
          <w:sz w:val="36"/>
          <w:szCs w:val="30"/>
        </w:rPr>
        <w:t>就業、</w:t>
      </w:r>
      <w:r w:rsidRPr="00995B7D">
        <w:rPr>
          <w:rFonts w:ascii="標楷體" w:eastAsia="標楷體" w:hAnsi="標楷體" w:hint="eastAsia"/>
          <w:b/>
          <w:spacing w:val="30"/>
          <w:sz w:val="36"/>
          <w:szCs w:val="30"/>
        </w:rPr>
        <w:t>創業圓夢</w:t>
      </w:r>
      <w:r>
        <w:rPr>
          <w:rFonts w:ascii="標楷體" w:eastAsia="標楷體" w:hAnsi="標楷體" w:hint="eastAsia"/>
          <w:b/>
          <w:spacing w:val="30"/>
          <w:sz w:val="36"/>
          <w:szCs w:val="30"/>
        </w:rPr>
        <w:t>計畫</w:t>
      </w:r>
    </w:p>
    <w:p w:rsidR="00911532" w:rsidRPr="00995B7D" w:rsidRDefault="00911532" w:rsidP="00911532">
      <w:pPr>
        <w:numPr>
          <w:ilvl w:val="0"/>
          <w:numId w:val="1"/>
        </w:numPr>
        <w:spacing w:before="240" w:line="560" w:lineRule="exact"/>
        <w:rPr>
          <w:rFonts w:ascii="標楷體" w:eastAsia="標楷體" w:hAnsi="標楷體"/>
          <w:sz w:val="28"/>
          <w:szCs w:val="28"/>
        </w:rPr>
      </w:pPr>
      <w:r w:rsidRPr="00995B7D">
        <w:rPr>
          <w:rFonts w:ascii="標楷體" w:eastAsia="標楷體" w:hAnsi="標楷體" w:hint="eastAsia"/>
          <w:sz w:val="28"/>
          <w:szCs w:val="28"/>
        </w:rPr>
        <w:t>依據：</w:t>
      </w:r>
    </w:p>
    <w:p w:rsidR="00911532" w:rsidRDefault="00911532" w:rsidP="00911532">
      <w:pPr>
        <w:numPr>
          <w:ilvl w:val="0"/>
          <w:numId w:val="2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C80D20">
        <w:rPr>
          <w:rFonts w:ascii="標楷體" w:eastAsia="標楷體" w:hAnsi="標楷體" w:hint="eastAsia"/>
          <w:sz w:val="28"/>
          <w:szCs w:val="28"/>
        </w:rPr>
        <w:t>身心障礙者權益保障法第33條</w:t>
      </w:r>
      <w:r>
        <w:rPr>
          <w:rFonts w:ascii="標楷體" w:eastAsia="標楷體" w:hAnsi="標楷體" w:hint="eastAsia"/>
          <w:sz w:val="28"/>
          <w:szCs w:val="28"/>
        </w:rPr>
        <w:t>、第37條</w:t>
      </w:r>
      <w:r w:rsidRPr="00C80D20">
        <w:rPr>
          <w:rFonts w:ascii="標楷體" w:eastAsia="標楷體" w:hAnsi="標楷體" w:hint="eastAsia"/>
          <w:sz w:val="28"/>
          <w:szCs w:val="28"/>
        </w:rPr>
        <w:t>及就業服務法第32條。</w:t>
      </w:r>
    </w:p>
    <w:p w:rsidR="00911532" w:rsidRPr="00305DA6" w:rsidRDefault="00911532" w:rsidP="00911532">
      <w:pPr>
        <w:numPr>
          <w:ilvl w:val="0"/>
          <w:numId w:val="2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305DA6">
        <w:rPr>
          <w:rFonts w:ascii="標楷體" w:eastAsia="標楷體" w:hAnsi="標楷體" w:hint="eastAsia"/>
          <w:sz w:val="28"/>
          <w:szCs w:val="28"/>
        </w:rPr>
        <w:t>促進身心障礙者就業暨創業計畫。</w:t>
      </w:r>
    </w:p>
    <w:p w:rsidR="00911532" w:rsidRPr="00995B7D" w:rsidRDefault="00911532" w:rsidP="00911532">
      <w:pPr>
        <w:numPr>
          <w:ilvl w:val="0"/>
          <w:numId w:val="1"/>
        </w:numPr>
        <w:spacing w:before="240" w:line="560" w:lineRule="exact"/>
        <w:rPr>
          <w:rFonts w:ascii="標楷體" w:eastAsia="標楷體" w:hAnsi="標楷體"/>
          <w:sz w:val="28"/>
          <w:szCs w:val="28"/>
        </w:rPr>
      </w:pPr>
      <w:r w:rsidRPr="00995B7D">
        <w:rPr>
          <w:rFonts w:ascii="標楷體" w:eastAsia="標楷體" w:hAnsi="標楷體" w:hint="eastAsia"/>
          <w:sz w:val="28"/>
          <w:szCs w:val="28"/>
        </w:rPr>
        <w:t>目的：</w:t>
      </w:r>
    </w:p>
    <w:p w:rsidR="00911532" w:rsidRPr="00C032A0" w:rsidRDefault="00911532" w:rsidP="00911532">
      <w:pPr>
        <w:numPr>
          <w:ilvl w:val="0"/>
          <w:numId w:val="3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995B7D">
        <w:rPr>
          <w:rFonts w:ascii="標楷體" w:eastAsia="標楷體" w:hAnsi="標楷體" w:hint="eastAsia"/>
          <w:sz w:val="28"/>
          <w:szCs w:val="28"/>
        </w:rPr>
        <w:t>身心障礙者在求職就業過程中較為弱勢，在工作職場中較一般勞工面臨</w:t>
      </w:r>
      <w:r w:rsidRPr="00C032A0">
        <w:rPr>
          <w:rFonts w:ascii="標楷體" w:eastAsia="標楷體" w:hAnsi="標楷體" w:hint="eastAsia"/>
          <w:sz w:val="28"/>
          <w:szCs w:val="28"/>
        </w:rPr>
        <w:t>更多困難及阻礙</w:t>
      </w:r>
      <w:r>
        <w:rPr>
          <w:rFonts w:ascii="標楷體" w:eastAsia="標楷體" w:hAnsi="標楷體" w:hint="eastAsia"/>
          <w:sz w:val="28"/>
          <w:szCs w:val="28"/>
        </w:rPr>
        <w:t>為協助身心障礙者改善求職障礙及鼓勵身心障礙者走社</w:t>
      </w:r>
      <w:r w:rsidRPr="00C032A0">
        <w:rPr>
          <w:rFonts w:ascii="標楷體" w:eastAsia="標楷體" w:hAnsi="標楷體" w:hint="eastAsia"/>
          <w:sz w:val="28"/>
          <w:szCs w:val="28"/>
        </w:rPr>
        <w:t>會，創業成為協助身心障礙者的方式之一。</w:t>
      </w:r>
    </w:p>
    <w:p w:rsidR="00911532" w:rsidRDefault="00911532" w:rsidP="00911532">
      <w:pPr>
        <w:numPr>
          <w:ilvl w:val="0"/>
          <w:numId w:val="3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29347A">
        <w:rPr>
          <w:rFonts w:ascii="標楷體" w:eastAsia="標楷體" w:hAnsi="標楷體" w:hint="eastAsia"/>
          <w:sz w:val="28"/>
          <w:szCs w:val="28"/>
        </w:rPr>
        <w:t>為鼓勵因身心障礙而無法就業之族群進入就業市場，透過創業宣導、講</w:t>
      </w:r>
      <w:r w:rsidRPr="00C032A0">
        <w:rPr>
          <w:rFonts w:ascii="標楷體" w:eastAsia="標楷體" w:hAnsi="標楷體" w:hint="eastAsia"/>
          <w:sz w:val="28"/>
          <w:szCs w:val="28"/>
        </w:rPr>
        <w:t>座啟發，導入創業因子，讓身心障礙者能運用自身專長，創</w:t>
      </w:r>
      <w:r>
        <w:rPr>
          <w:rFonts w:ascii="標楷體" w:eastAsia="標楷體" w:hAnsi="標楷體" w:hint="eastAsia"/>
          <w:sz w:val="28"/>
          <w:szCs w:val="28"/>
        </w:rPr>
        <w:t>屬於</w:t>
      </w:r>
      <w:r w:rsidRPr="00C032A0">
        <w:rPr>
          <w:rFonts w:ascii="標楷體" w:eastAsia="標楷體" w:hAnsi="標楷體" w:hint="eastAsia"/>
          <w:sz w:val="28"/>
          <w:szCs w:val="28"/>
        </w:rPr>
        <w:t>自己的事業，若能妥善利用政府相關創業資源，順利跨越創業初期門檻，</w:t>
      </w:r>
      <w:r>
        <w:rPr>
          <w:rFonts w:ascii="標楷體" w:eastAsia="標楷體" w:hAnsi="標楷體" w:hint="eastAsia"/>
          <w:sz w:val="28"/>
          <w:szCs w:val="28"/>
        </w:rPr>
        <w:t>將</w:t>
      </w:r>
      <w:r w:rsidRPr="00C032A0">
        <w:rPr>
          <w:rFonts w:ascii="標楷體" w:eastAsia="標楷體" w:hAnsi="標楷體" w:hint="eastAsia"/>
          <w:sz w:val="28"/>
          <w:szCs w:val="28"/>
        </w:rPr>
        <w:t>可視為解決失業問題的方法之一。</w:t>
      </w:r>
    </w:p>
    <w:p w:rsidR="00911532" w:rsidRDefault="00911532" w:rsidP="00911532">
      <w:pPr>
        <w:numPr>
          <w:ilvl w:val="0"/>
          <w:numId w:val="3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29347A">
        <w:rPr>
          <w:rFonts w:ascii="標楷體" w:eastAsia="標楷體" w:hAnsi="標楷體" w:hint="eastAsia"/>
          <w:sz w:val="28"/>
          <w:szCs w:val="28"/>
        </w:rPr>
        <w:t>藉由</w:t>
      </w:r>
      <w:r>
        <w:rPr>
          <w:rFonts w:ascii="標楷體" w:eastAsia="標楷體" w:hAnsi="標楷體" w:hint="eastAsia"/>
          <w:sz w:val="28"/>
          <w:szCs w:val="28"/>
        </w:rPr>
        <w:t>講師、創業者經驗分享</w:t>
      </w:r>
      <w:r w:rsidRPr="0029347A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相關資源的宣導</w:t>
      </w:r>
      <w:r w:rsidRPr="0029347A">
        <w:rPr>
          <w:rFonts w:ascii="標楷體" w:eastAsia="標楷體" w:hAnsi="標楷體" w:hint="eastAsia"/>
          <w:sz w:val="28"/>
          <w:szCs w:val="28"/>
        </w:rPr>
        <w:t>，讓身心障礙者適性就業，</w:t>
      </w:r>
      <w:r w:rsidRPr="00C032A0">
        <w:rPr>
          <w:rFonts w:ascii="標楷體" w:eastAsia="標楷體" w:hAnsi="標楷體" w:hint="eastAsia"/>
          <w:sz w:val="28"/>
          <w:szCs w:val="28"/>
        </w:rPr>
        <w:t>亦提供身心障礙者了解因障別致使之限制問題。</w:t>
      </w:r>
    </w:p>
    <w:p w:rsidR="00911532" w:rsidRPr="00EF7AE8" w:rsidRDefault="00911532" w:rsidP="00911532">
      <w:pPr>
        <w:numPr>
          <w:ilvl w:val="0"/>
          <w:numId w:val="3"/>
        </w:numPr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EF7AE8">
        <w:rPr>
          <w:rFonts w:ascii="標楷體" w:eastAsia="標楷體" w:hAnsi="標楷體" w:cs="Arial" w:hint="eastAsia"/>
          <w:color w:val="343434"/>
          <w:sz w:val="28"/>
        </w:rPr>
        <w:t>並且</w:t>
      </w:r>
      <w:r w:rsidRPr="00EF7AE8">
        <w:rPr>
          <w:rFonts w:ascii="標楷體" w:eastAsia="標楷體" w:hAnsi="標楷體" w:cs="Arial"/>
          <w:color w:val="343434"/>
          <w:sz w:val="28"/>
        </w:rPr>
        <w:t>透過職務再設計補助及專業諮詢輔導等措施，有效協助身心障礙者克服工作障礙，增進其工作效能，並結合專業機構、團體及相關單位，共同促進身心障礙者順利就業，並積極開拓身心障礙者就業機會，以落實身心障礙者就業服務工作。</w:t>
      </w:r>
    </w:p>
    <w:p w:rsidR="00911532" w:rsidRPr="00995B7D" w:rsidRDefault="00911532" w:rsidP="00911532">
      <w:pPr>
        <w:numPr>
          <w:ilvl w:val="0"/>
          <w:numId w:val="1"/>
        </w:numPr>
        <w:spacing w:before="240" w:line="560" w:lineRule="exact"/>
        <w:rPr>
          <w:rFonts w:ascii="標楷體" w:eastAsia="標楷體" w:hAnsi="標楷體"/>
          <w:sz w:val="28"/>
          <w:szCs w:val="28"/>
        </w:rPr>
      </w:pPr>
      <w:r w:rsidRPr="00995B7D">
        <w:rPr>
          <w:rFonts w:ascii="標楷體" w:eastAsia="標楷體" w:hAnsi="標楷體" w:hint="eastAsia"/>
          <w:sz w:val="28"/>
          <w:szCs w:val="28"/>
        </w:rPr>
        <w:t>辦理單位：臺東縣政府</w:t>
      </w:r>
    </w:p>
    <w:p w:rsidR="00911532" w:rsidRPr="00995B7D" w:rsidRDefault="00911532" w:rsidP="00911532">
      <w:pPr>
        <w:numPr>
          <w:ilvl w:val="0"/>
          <w:numId w:val="1"/>
        </w:numPr>
        <w:spacing w:before="240" w:line="560" w:lineRule="exact"/>
        <w:rPr>
          <w:rFonts w:ascii="標楷體" w:eastAsia="標楷體" w:hAnsi="標楷體"/>
          <w:sz w:val="28"/>
          <w:szCs w:val="28"/>
        </w:rPr>
      </w:pPr>
      <w:r w:rsidRPr="00995B7D">
        <w:rPr>
          <w:rFonts w:ascii="標楷體" w:eastAsia="標楷體" w:hAnsi="標楷體" w:hint="eastAsia"/>
          <w:sz w:val="28"/>
          <w:szCs w:val="28"/>
        </w:rPr>
        <w:t>宣導對象：</w:t>
      </w:r>
    </w:p>
    <w:p w:rsidR="00911532" w:rsidRPr="00995B7D" w:rsidRDefault="00911532" w:rsidP="00911532">
      <w:pPr>
        <w:numPr>
          <w:ilvl w:val="0"/>
          <w:numId w:val="4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995B7D">
        <w:rPr>
          <w:rFonts w:ascii="標楷體" w:eastAsia="標楷體" w:hAnsi="標楷體"/>
          <w:sz w:val="28"/>
          <w:szCs w:val="28"/>
        </w:rPr>
        <w:t>設籍本縣並領有身心障礙手冊（證明）之身心障礙者或其家屬。</w:t>
      </w:r>
    </w:p>
    <w:p w:rsidR="00911532" w:rsidRPr="00995B7D" w:rsidRDefault="00911532" w:rsidP="00911532">
      <w:pPr>
        <w:numPr>
          <w:ilvl w:val="0"/>
          <w:numId w:val="4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995B7D">
        <w:rPr>
          <w:rFonts w:ascii="標楷體" w:eastAsia="標楷體" w:hAnsi="標楷體"/>
          <w:sz w:val="28"/>
          <w:szCs w:val="28"/>
        </w:rPr>
        <w:lastRenderedPageBreak/>
        <w:t>特殊學校及大專院校、高中（職）資源班老師</w:t>
      </w:r>
      <w:r w:rsidRPr="00995B7D">
        <w:rPr>
          <w:rFonts w:ascii="標楷體" w:eastAsia="標楷體" w:hAnsi="標楷體" w:hint="eastAsia"/>
          <w:sz w:val="28"/>
          <w:szCs w:val="28"/>
        </w:rPr>
        <w:t>、輔導員</w:t>
      </w:r>
      <w:r w:rsidRPr="00995B7D">
        <w:rPr>
          <w:rFonts w:ascii="標楷體" w:eastAsia="標楷體" w:hAnsi="標楷體"/>
          <w:sz w:val="28"/>
          <w:szCs w:val="28"/>
        </w:rPr>
        <w:t>。</w:t>
      </w:r>
    </w:p>
    <w:p w:rsidR="00911532" w:rsidRPr="00995B7D" w:rsidRDefault="00911532" w:rsidP="00911532">
      <w:pPr>
        <w:numPr>
          <w:ilvl w:val="0"/>
          <w:numId w:val="4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995B7D">
        <w:rPr>
          <w:rFonts w:ascii="標楷體" w:eastAsia="標楷體" w:hAnsi="標楷體"/>
          <w:sz w:val="28"/>
          <w:szCs w:val="28"/>
        </w:rPr>
        <w:t>辦理身心障礙者服務機構及團體。</w:t>
      </w:r>
    </w:p>
    <w:p w:rsidR="00911532" w:rsidRPr="00995B7D" w:rsidRDefault="00911532" w:rsidP="00911532">
      <w:pPr>
        <w:numPr>
          <w:ilvl w:val="0"/>
          <w:numId w:val="4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995B7D">
        <w:rPr>
          <w:rFonts w:ascii="標楷體" w:eastAsia="標楷體" w:hAnsi="標楷體" w:hint="eastAsia"/>
          <w:sz w:val="28"/>
          <w:szCs w:val="28"/>
        </w:rPr>
        <w:t>身心障礙自營作業者。</w:t>
      </w:r>
    </w:p>
    <w:p w:rsidR="00911532" w:rsidRPr="000564FF" w:rsidRDefault="00911532" w:rsidP="00911532">
      <w:pPr>
        <w:numPr>
          <w:ilvl w:val="0"/>
          <w:numId w:val="1"/>
        </w:numPr>
        <w:spacing w:before="240" w:line="560" w:lineRule="exact"/>
        <w:rPr>
          <w:rFonts w:ascii="標楷體" w:eastAsia="標楷體" w:hAnsi="標楷體" w:hint="eastAsia"/>
          <w:color w:val="FF0000"/>
          <w:sz w:val="28"/>
          <w:szCs w:val="28"/>
        </w:rPr>
      </w:pPr>
      <w:r w:rsidRPr="00995B7D">
        <w:rPr>
          <w:rFonts w:ascii="標楷體" w:eastAsia="標楷體" w:hAnsi="標楷體" w:hint="eastAsia"/>
          <w:sz w:val="28"/>
          <w:szCs w:val="28"/>
        </w:rPr>
        <w:t>宣導時間：</w:t>
      </w:r>
      <w:r w:rsidRPr="0053702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53702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12月7日</w:t>
      </w:r>
    </w:p>
    <w:p w:rsidR="00911532" w:rsidRPr="00EF7AE8" w:rsidRDefault="00911532" w:rsidP="00911532">
      <w:pPr>
        <w:numPr>
          <w:ilvl w:val="0"/>
          <w:numId w:val="1"/>
        </w:numPr>
        <w:spacing w:before="240" w:line="560" w:lineRule="exact"/>
        <w:rPr>
          <w:rFonts w:ascii="標楷體" w:eastAsia="標楷體" w:hAnsi="標楷體"/>
          <w:sz w:val="28"/>
          <w:szCs w:val="28"/>
        </w:rPr>
      </w:pPr>
      <w:r w:rsidRPr="00EF7AE8">
        <w:rPr>
          <w:rFonts w:ascii="標楷體" w:eastAsia="標楷體" w:hAnsi="標楷體" w:hint="eastAsia"/>
          <w:sz w:val="28"/>
          <w:szCs w:val="28"/>
        </w:rPr>
        <w:t>宣導地點：</w:t>
      </w:r>
      <w:r>
        <w:rPr>
          <w:rFonts w:ascii="標楷體" w:eastAsia="標楷體" w:hAnsi="標楷體" w:hint="eastAsia"/>
          <w:sz w:val="28"/>
          <w:szCs w:val="28"/>
        </w:rPr>
        <w:t>娜路彎大酒店2樓阿美廳</w:t>
      </w:r>
      <w:r w:rsidRPr="00EF7AE8">
        <w:rPr>
          <w:rFonts w:ascii="標楷體" w:eastAsia="標楷體" w:hAnsi="標楷體" w:hint="eastAsia"/>
          <w:sz w:val="28"/>
          <w:szCs w:val="28"/>
        </w:rPr>
        <w:t>。</w:t>
      </w:r>
    </w:p>
    <w:p w:rsidR="00911532" w:rsidRPr="00C80D20" w:rsidRDefault="00911532" w:rsidP="00911532">
      <w:pPr>
        <w:numPr>
          <w:ilvl w:val="0"/>
          <w:numId w:val="1"/>
        </w:numPr>
        <w:spacing w:before="240" w:line="560" w:lineRule="exact"/>
        <w:rPr>
          <w:rFonts w:ascii="標楷體" w:eastAsia="標楷體" w:hAnsi="標楷體"/>
          <w:sz w:val="28"/>
          <w:szCs w:val="28"/>
        </w:rPr>
      </w:pPr>
      <w:r w:rsidRPr="00C80D20">
        <w:rPr>
          <w:rFonts w:ascii="標楷體" w:eastAsia="標楷體" w:hAnsi="標楷體" w:hint="eastAsia"/>
          <w:sz w:val="28"/>
          <w:szCs w:val="28"/>
        </w:rPr>
        <w:t>報名方式：採紙本傳真、電子郵件傳遞及線上報名方式。</w:t>
      </w:r>
    </w:p>
    <w:p w:rsidR="00911532" w:rsidRPr="00C80D20" w:rsidRDefault="00911532" w:rsidP="00911532">
      <w:pPr>
        <w:numPr>
          <w:ilvl w:val="0"/>
          <w:numId w:val="5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C80D20">
        <w:rPr>
          <w:rFonts w:ascii="標楷體" w:eastAsia="標楷體" w:hAnsi="標楷體" w:hint="eastAsia"/>
          <w:sz w:val="28"/>
          <w:szCs w:val="28"/>
        </w:rPr>
        <w:t>報名表紙本傳真</w:t>
      </w:r>
    </w:p>
    <w:p w:rsidR="00911532" w:rsidRPr="00C80D20" w:rsidRDefault="00911532" w:rsidP="0091153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80D20">
        <w:rPr>
          <w:rFonts w:ascii="標楷體" w:eastAsia="標楷體" w:hAnsi="標楷體" w:hint="eastAsia"/>
          <w:sz w:val="28"/>
          <w:szCs w:val="28"/>
        </w:rPr>
        <w:t xml:space="preserve">        傳真電話：089-341296(社會處勞工科)</w:t>
      </w:r>
    </w:p>
    <w:p w:rsidR="00911532" w:rsidRPr="00C80D20" w:rsidRDefault="00911532" w:rsidP="00911532">
      <w:pPr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C80D20">
        <w:rPr>
          <w:rFonts w:ascii="標楷體" w:eastAsia="標楷體" w:hAnsi="標楷體"/>
          <w:sz w:val="28"/>
          <w:szCs w:val="28"/>
        </w:rPr>
        <w:t xml:space="preserve">        </w:t>
      </w:r>
      <w:r w:rsidRPr="00C80D20">
        <w:rPr>
          <w:rFonts w:ascii="標楷體" w:eastAsia="標楷體" w:hAnsi="標楷體" w:hint="eastAsia"/>
          <w:sz w:val="28"/>
          <w:szCs w:val="28"/>
        </w:rPr>
        <w:t>聯繫電話：089-328254轉35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C80D20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周</w:t>
      </w:r>
      <w:r w:rsidRPr="00C80D20">
        <w:rPr>
          <w:rFonts w:ascii="標楷體" w:eastAsia="標楷體" w:hAnsi="標楷體" w:hint="eastAsia"/>
          <w:sz w:val="28"/>
          <w:szCs w:val="28"/>
        </w:rPr>
        <w:t>小姐)</w:t>
      </w:r>
    </w:p>
    <w:p w:rsidR="00911532" w:rsidRPr="00E35612" w:rsidRDefault="00911532" w:rsidP="00911532">
      <w:pPr>
        <w:numPr>
          <w:ilvl w:val="0"/>
          <w:numId w:val="5"/>
        </w:numPr>
        <w:spacing w:before="240" w:line="5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電子郵件傳遞：</w:t>
      </w:r>
      <w:hyperlink r:id="rId5" w:history="1">
        <w:r w:rsidRPr="00E35612">
          <w:rPr>
            <w:rStyle w:val="a6"/>
            <w:rFonts w:ascii="標楷體" w:eastAsia="標楷體" w:hAnsi="標楷體"/>
            <w:sz w:val="28"/>
            <w:szCs w:val="28"/>
          </w:rPr>
          <w:t>n</w:t>
        </w:r>
        <w:r w:rsidRPr="00E35612">
          <w:rPr>
            <w:rStyle w:val="a6"/>
            <w:rFonts w:ascii="標楷體" w:eastAsia="標楷體" w:hAnsi="標楷體" w:hint="eastAsia"/>
            <w:sz w:val="28"/>
            <w:szCs w:val="28"/>
          </w:rPr>
          <w:t>3</w:t>
        </w:r>
        <w:r w:rsidRPr="00E35612">
          <w:rPr>
            <w:rStyle w:val="a6"/>
            <w:rFonts w:ascii="標楷體" w:eastAsia="標楷體" w:hAnsi="標楷體"/>
            <w:sz w:val="28"/>
            <w:szCs w:val="28"/>
          </w:rPr>
          <w:t>124@taitung.gov.tw</w:t>
        </w:r>
      </w:hyperlink>
      <w:r w:rsidRPr="00C77AA4">
        <w:rPr>
          <w:rFonts w:ascii="標楷體" w:eastAsia="標楷體" w:hAnsi="標楷體" w:hint="eastAsia"/>
          <w:sz w:val="28"/>
          <w:szCs w:val="28"/>
        </w:rPr>
        <w:t>(檔案請至本府社會處網頁表單格式下載)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11532" w:rsidRPr="00305DA6" w:rsidRDefault="00911532" w:rsidP="00911532">
      <w:pPr>
        <w:numPr>
          <w:ilvl w:val="0"/>
          <w:numId w:val="1"/>
        </w:numPr>
        <w:spacing w:before="240" w:line="560" w:lineRule="exact"/>
        <w:rPr>
          <w:rFonts w:ascii="標楷體" w:eastAsia="標楷體" w:hAnsi="標楷體"/>
          <w:sz w:val="28"/>
          <w:szCs w:val="28"/>
        </w:rPr>
      </w:pPr>
      <w:r w:rsidRPr="00305DA6">
        <w:rPr>
          <w:rFonts w:ascii="標楷體" w:eastAsia="標楷體" w:hAnsi="標楷體" w:hint="eastAsia"/>
          <w:sz w:val="28"/>
          <w:szCs w:val="28"/>
        </w:rPr>
        <w:t>宣導內容及方式：</w:t>
      </w:r>
    </w:p>
    <w:p w:rsidR="00911532" w:rsidRDefault="00911532" w:rsidP="00911532">
      <w:pPr>
        <w:numPr>
          <w:ilvl w:val="0"/>
          <w:numId w:val="6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995B7D">
        <w:rPr>
          <w:rFonts w:ascii="標楷體" w:eastAsia="標楷體" w:hAnsi="標楷體" w:hint="eastAsia"/>
          <w:sz w:val="28"/>
          <w:szCs w:val="28"/>
        </w:rPr>
        <w:t>宣導內容</w:t>
      </w:r>
      <w:r w:rsidRPr="00247B03">
        <w:rPr>
          <w:rFonts w:ascii="標楷體" w:eastAsia="標楷體" w:hAnsi="標楷體" w:hint="eastAsia"/>
          <w:sz w:val="28"/>
          <w:szCs w:val="28"/>
        </w:rPr>
        <w:t>：</w:t>
      </w:r>
    </w:p>
    <w:p w:rsidR="00911532" w:rsidRDefault="00911532" w:rsidP="00911532">
      <w:pPr>
        <w:numPr>
          <w:ilvl w:val="1"/>
          <w:numId w:val="6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305DA6">
        <w:rPr>
          <w:rFonts w:ascii="標楷體" w:eastAsia="標楷體" w:hAnsi="標楷體" w:hint="eastAsia"/>
          <w:sz w:val="28"/>
          <w:szCs w:val="28"/>
        </w:rPr>
        <w:t>創業準備與商機選擇，針對已創業、具創業意願或欲進一步充實創業知能且符合本計畫身分者，提供創業基本認識及準備、在地化創業商機及模式、計畫書撰寫、財務及稅務管理、行銷實務以及智慧財產權與相關法律問題等知能課程簡介。</w:t>
      </w:r>
    </w:p>
    <w:p w:rsidR="00911532" w:rsidRDefault="00911532" w:rsidP="00911532">
      <w:pPr>
        <w:numPr>
          <w:ilvl w:val="2"/>
          <w:numId w:val="6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305DA6">
        <w:rPr>
          <w:rFonts w:ascii="標楷體" w:eastAsia="標楷體" w:hAnsi="標楷體" w:hint="eastAsia"/>
          <w:sz w:val="28"/>
          <w:szCs w:val="28"/>
        </w:rPr>
        <w:t>貸款說明及Q&amp;A</w:t>
      </w:r>
    </w:p>
    <w:p w:rsidR="00911532" w:rsidRDefault="00911532" w:rsidP="00911532">
      <w:pPr>
        <w:numPr>
          <w:ilvl w:val="2"/>
          <w:numId w:val="6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305DA6">
        <w:rPr>
          <w:rFonts w:ascii="標楷體" w:eastAsia="標楷體" w:hAnsi="標楷體" w:hint="eastAsia"/>
          <w:sz w:val="28"/>
          <w:szCs w:val="28"/>
        </w:rPr>
        <w:t>身障者就業服務暨創業補助簡介</w:t>
      </w:r>
    </w:p>
    <w:p w:rsidR="00911532" w:rsidRPr="00EF7AE8" w:rsidRDefault="00911532" w:rsidP="00911532">
      <w:pPr>
        <w:numPr>
          <w:ilvl w:val="2"/>
          <w:numId w:val="6"/>
        </w:numPr>
        <w:spacing w:line="5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職務再設計服務內容簡介</w:t>
      </w:r>
    </w:p>
    <w:p w:rsidR="00911532" w:rsidRPr="00305DA6" w:rsidRDefault="00911532" w:rsidP="00911532">
      <w:pPr>
        <w:numPr>
          <w:ilvl w:val="1"/>
          <w:numId w:val="6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995B7D">
        <w:rPr>
          <w:rFonts w:ascii="標楷體" w:eastAsia="標楷體" w:hAnsi="標楷體" w:hint="eastAsia"/>
          <w:sz w:val="28"/>
          <w:szCs w:val="28"/>
        </w:rPr>
        <w:t>加強宣導</w:t>
      </w:r>
      <w:r>
        <w:rPr>
          <w:rFonts w:ascii="標楷體" w:eastAsia="標楷體" w:hAnsi="標楷體" w:hint="eastAsia"/>
          <w:sz w:val="28"/>
          <w:szCs w:val="28"/>
        </w:rPr>
        <w:t>相關資源連結及</w:t>
      </w:r>
      <w:r w:rsidRPr="00995B7D">
        <w:rPr>
          <w:rFonts w:ascii="標楷體" w:eastAsia="標楷體" w:hAnsi="標楷體" w:hint="eastAsia"/>
          <w:sz w:val="28"/>
          <w:szCs w:val="28"/>
        </w:rPr>
        <w:t>服務，以期嘉惠身心障礙者並協助其能順</w:t>
      </w:r>
      <w:r w:rsidRPr="00305DA6">
        <w:rPr>
          <w:rFonts w:ascii="標楷體" w:eastAsia="標楷體" w:hAnsi="標楷體" w:hint="eastAsia"/>
          <w:sz w:val="28"/>
          <w:szCs w:val="28"/>
        </w:rPr>
        <w:t>利就業及穩定就業。</w:t>
      </w:r>
    </w:p>
    <w:p w:rsidR="00911532" w:rsidRDefault="00911532" w:rsidP="00911532">
      <w:pPr>
        <w:numPr>
          <w:ilvl w:val="1"/>
          <w:numId w:val="6"/>
        </w:numPr>
        <w:spacing w:line="560" w:lineRule="exact"/>
        <w:jc w:val="distribute"/>
        <w:rPr>
          <w:rFonts w:ascii="標楷體" w:eastAsia="標楷體" w:hAnsi="標楷體"/>
          <w:sz w:val="28"/>
          <w:szCs w:val="28"/>
        </w:rPr>
      </w:pPr>
      <w:r w:rsidRPr="00995B7D">
        <w:rPr>
          <w:rFonts w:ascii="標楷體" w:eastAsia="標楷體" w:hAnsi="標楷體" w:hint="eastAsia"/>
          <w:sz w:val="28"/>
          <w:szCs w:val="28"/>
        </w:rPr>
        <w:t>宣導身障就業相關法令促進就業措施，以及介紹身障者就業特與</w:t>
      </w:r>
    </w:p>
    <w:p w:rsidR="00911532" w:rsidRDefault="00911532" w:rsidP="00911532">
      <w:pPr>
        <w:spacing w:line="56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995B7D">
        <w:rPr>
          <w:rFonts w:ascii="標楷體" w:eastAsia="標楷體" w:hAnsi="標楷體" w:hint="eastAsia"/>
          <w:sz w:val="28"/>
          <w:szCs w:val="28"/>
        </w:rPr>
        <w:t>能力暨就業資源連結，提升企業進用身心障礙者之意願，進而開拓</w:t>
      </w:r>
    </w:p>
    <w:p w:rsidR="00911532" w:rsidRDefault="00911532" w:rsidP="00911532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</w:t>
      </w:r>
      <w:r w:rsidRPr="00995B7D">
        <w:rPr>
          <w:rFonts w:ascii="標楷體" w:eastAsia="標楷體" w:hAnsi="標楷體" w:hint="eastAsia"/>
          <w:sz w:val="28"/>
          <w:szCs w:val="28"/>
        </w:rPr>
        <w:t>更多就業機會。</w:t>
      </w:r>
    </w:p>
    <w:p w:rsidR="00911532" w:rsidRDefault="00911532" w:rsidP="00911532">
      <w:pPr>
        <w:numPr>
          <w:ilvl w:val="0"/>
          <w:numId w:val="6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宣導方式</w:t>
      </w:r>
      <w:r w:rsidRPr="00247B03">
        <w:rPr>
          <w:rFonts w:ascii="標楷體" w:eastAsia="標楷體" w:hAnsi="標楷體" w:hint="eastAsia"/>
          <w:sz w:val="28"/>
          <w:szCs w:val="28"/>
        </w:rPr>
        <w:t>：</w:t>
      </w:r>
    </w:p>
    <w:p w:rsidR="00911532" w:rsidRDefault="00911532" w:rsidP="00911532">
      <w:pPr>
        <w:tabs>
          <w:tab w:val="left" w:pos="567"/>
        </w:tabs>
        <w:spacing w:line="560" w:lineRule="exact"/>
        <w:ind w:leftChars="199" w:left="4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藉由</w:t>
      </w:r>
      <w:r w:rsidRPr="00995B7D">
        <w:rPr>
          <w:rFonts w:ascii="標楷體" w:eastAsia="標楷體" w:hAnsi="標楷體" w:hint="eastAsia"/>
          <w:sz w:val="28"/>
          <w:szCs w:val="28"/>
        </w:rPr>
        <w:t>宣導會</w:t>
      </w:r>
      <w:r>
        <w:rPr>
          <w:rFonts w:ascii="標楷體" w:eastAsia="標楷體" w:hAnsi="標楷體" w:hint="eastAsia"/>
          <w:sz w:val="28"/>
          <w:szCs w:val="28"/>
        </w:rPr>
        <w:t>(分享會)及講座</w:t>
      </w:r>
      <w:r w:rsidRPr="00995B7D">
        <w:rPr>
          <w:rFonts w:ascii="標楷體" w:eastAsia="標楷體" w:hAnsi="標楷體" w:hint="eastAsia"/>
          <w:sz w:val="28"/>
          <w:szCs w:val="28"/>
        </w:rPr>
        <w:t>邀集</w:t>
      </w:r>
      <w:r w:rsidRPr="00995B7D">
        <w:rPr>
          <w:rFonts w:ascii="標楷體" w:eastAsia="標楷體" w:hAnsi="標楷體"/>
          <w:sz w:val="28"/>
          <w:szCs w:val="28"/>
        </w:rPr>
        <w:t>設籍本</w:t>
      </w:r>
      <w:r w:rsidRPr="003F0997">
        <w:rPr>
          <w:rFonts w:ascii="標楷體" w:eastAsia="標楷體" w:hAnsi="標楷體"/>
          <w:sz w:val="28"/>
          <w:szCs w:val="28"/>
        </w:rPr>
        <w:t>縣領有身心障礙證明之</w:t>
      </w:r>
    </w:p>
    <w:p w:rsidR="00911532" w:rsidRDefault="00911532" w:rsidP="00911532">
      <w:pPr>
        <w:tabs>
          <w:tab w:val="left" w:pos="567"/>
        </w:tabs>
        <w:spacing w:line="560" w:lineRule="exact"/>
        <w:ind w:leftChars="199" w:left="4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Pr="003F0997">
        <w:rPr>
          <w:rFonts w:ascii="標楷體" w:eastAsia="標楷體" w:hAnsi="標楷體"/>
          <w:sz w:val="28"/>
          <w:szCs w:val="28"/>
        </w:rPr>
        <w:t>身</w:t>
      </w:r>
      <w:r w:rsidRPr="00995B7D">
        <w:rPr>
          <w:rFonts w:ascii="標楷體" w:eastAsia="標楷體" w:hAnsi="標楷體"/>
          <w:sz w:val="28"/>
          <w:szCs w:val="28"/>
        </w:rPr>
        <w:t>心障礙者或其家屬</w:t>
      </w:r>
      <w:r w:rsidRPr="00995B7D">
        <w:rPr>
          <w:rFonts w:ascii="標楷體" w:eastAsia="標楷體" w:hAnsi="標楷體" w:hint="eastAsia"/>
          <w:sz w:val="28"/>
          <w:szCs w:val="28"/>
        </w:rPr>
        <w:t>、</w:t>
      </w:r>
      <w:r w:rsidRPr="00995B7D">
        <w:rPr>
          <w:rFonts w:ascii="標楷體" w:eastAsia="標楷體" w:hAnsi="標楷體"/>
          <w:sz w:val="28"/>
          <w:szCs w:val="28"/>
        </w:rPr>
        <w:t>特殊學校及大專院校、高中（職）資源班老</w:t>
      </w:r>
    </w:p>
    <w:p w:rsidR="00911532" w:rsidRDefault="00911532" w:rsidP="00911532">
      <w:pPr>
        <w:tabs>
          <w:tab w:val="left" w:pos="567"/>
        </w:tabs>
        <w:spacing w:line="560" w:lineRule="exact"/>
        <w:ind w:leftChars="199" w:left="4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Pr="00995B7D">
        <w:rPr>
          <w:rFonts w:ascii="標楷體" w:eastAsia="標楷體" w:hAnsi="標楷體"/>
          <w:sz w:val="28"/>
          <w:szCs w:val="28"/>
        </w:rPr>
        <w:t>師</w:t>
      </w:r>
      <w:r w:rsidRPr="00995B7D">
        <w:rPr>
          <w:rFonts w:ascii="標楷體" w:eastAsia="標楷體" w:hAnsi="標楷體" w:hint="eastAsia"/>
          <w:sz w:val="28"/>
          <w:szCs w:val="28"/>
        </w:rPr>
        <w:t>、輔導員、</w:t>
      </w:r>
      <w:r w:rsidRPr="00995B7D">
        <w:rPr>
          <w:rFonts w:ascii="標楷體" w:eastAsia="標楷體" w:hAnsi="標楷體"/>
          <w:sz w:val="28"/>
          <w:szCs w:val="28"/>
        </w:rPr>
        <w:t>辦理身心障礙者服務機構及團體</w:t>
      </w:r>
      <w:r w:rsidRPr="00995B7D">
        <w:rPr>
          <w:rFonts w:ascii="標楷體" w:eastAsia="標楷體" w:hAnsi="標楷體" w:hint="eastAsia"/>
          <w:sz w:val="28"/>
          <w:szCs w:val="28"/>
        </w:rPr>
        <w:t>、身心障礙自營作業</w:t>
      </w:r>
    </w:p>
    <w:p w:rsidR="00911532" w:rsidRDefault="00911532" w:rsidP="00911532">
      <w:pPr>
        <w:tabs>
          <w:tab w:val="left" w:pos="567"/>
        </w:tabs>
        <w:spacing w:line="560" w:lineRule="exact"/>
        <w:ind w:leftChars="199" w:left="4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Pr="00995B7D">
        <w:rPr>
          <w:rFonts w:ascii="標楷體" w:eastAsia="標楷體" w:hAnsi="標楷體" w:hint="eastAsia"/>
          <w:sz w:val="28"/>
          <w:szCs w:val="28"/>
        </w:rPr>
        <w:t>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95B7D">
        <w:rPr>
          <w:rFonts w:ascii="標楷體" w:eastAsia="標楷體" w:hAnsi="標楷體" w:hint="eastAsia"/>
          <w:sz w:val="28"/>
          <w:szCs w:val="28"/>
        </w:rPr>
        <w:t>透過法規、實際案例分享</w:t>
      </w:r>
      <w:r>
        <w:rPr>
          <w:rFonts w:ascii="標楷體" w:eastAsia="標楷體" w:hAnsi="標楷體" w:hint="eastAsia"/>
          <w:sz w:val="28"/>
          <w:szCs w:val="28"/>
        </w:rPr>
        <w:t>、資源分享等</w:t>
      </w:r>
      <w:r w:rsidRPr="00082524">
        <w:rPr>
          <w:rFonts w:ascii="標楷體" w:eastAsia="標楷體" w:hAnsi="標楷體" w:hint="eastAsia"/>
          <w:sz w:val="28"/>
          <w:szCs w:val="28"/>
        </w:rPr>
        <w:t>，增加其自信心與自我</w:t>
      </w:r>
    </w:p>
    <w:p w:rsidR="00911532" w:rsidRPr="00995B7D" w:rsidRDefault="00911532" w:rsidP="00911532">
      <w:pPr>
        <w:tabs>
          <w:tab w:val="left" w:pos="567"/>
        </w:tabs>
        <w:spacing w:line="560" w:lineRule="exact"/>
        <w:ind w:leftChars="199" w:left="4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Pr="00082524">
        <w:rPr>
          <w:rFonts w:ascii="標楷體" w:eastAsia="標楷體" w:hAnsi="標楷體" w:hint="eastAsia"/>
          <w:sz w:val="28"/>
          <w:szCs w:val="28"/>
        </w:rPr>
        <w:t>肯定</w:t>
      </w:r>
      <w:r w:rsidRPr="00995B7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據以</w:t>
      </w:r>
      <w:r w:rsidRPr="00995B7D">
        <w:rPr>
          <w:rFonts w:ascii="標楷體" w:eastAsia="標楷體" w:hAnsi="標楷體" w:hint="eastAsia"/>
          <w:sz w:val="28"/>
          <w:szCs w:val="28"/>
        </w:rPr>
        <w:t>了解身心障礙者就業暨創業之實質意義。</w:t>
      </w:r>
    </w:p>
    <w:p w:rsidR="00911532" w:rsidRDefault="00911532" w:rsidP="00911532">
      <w:pPr>
        <w:numPr>
          <w:ilvl w:val="0"/>
          <w:numId w:val="6"/>
        </w:num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995B7D"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Pr="000564FF">
        <w:rPr>
          <w:rFonts w:ascii="標楷體" w:eastAsia="標楷體" w:hAnsi="標楷體" w:hint="eastAsia"/>
          <w:sz w:val="28"/>
          <w:szCs w:val="28"/>
        </w:rPr>
        <w:t>活動行程表：</w:t>
      </w:r>
    </w:p>
    <w:p w:rsidR="00911532" w:rsidRDefault="00911532" w:rsidP="00911532">
      <w:pPr>
        <w:spacing w:line="360" w:lineRule="exact"/>
        <w:ind w:leftChars="500" w:left="1340" w:hangingChars="50" w:hanging="140"/>
        <w:rPr>
          <w:rFonts w:ascii="標楷體" w:eastAsia="標楷體" w:hAnsi="標楷體" w:hint="eastAsia"/>
          <w:sz w:val="28"/>
          <w:szCs w:val="28"/>
        </w:rPr>
      </w:pPr>
    </w:p>
    <w:tbl>
      <w:tblPr>
        <w:tblpPr w:leftFromText="180" w:rightFromText="180" w:vertAnchor="text" w:horzAnchor="margin" w:tblpXSpec="center" w:tblpY="238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5194"/>
        <w:gridCol w:w="1108"/>
        <w:gridCol w:w="2045"/>
      </w:tblGrid>
      <w:tr w:rsidR="00911532" w:rsidRPr="005B5566" w:rsidTr="007E03AF">
        <w:trPr>
          <w:trHeight w:val="758"/>
        </w:trPr>
        <w:tc>
          <w:tcPr>
            <w:tcW w:w="918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b/>
                <w:sz w:val="28"/>
                <w:szCs w:val="26"/>
              </w:rPr>
              <w:t>時間</w:t>
            </w:r>
          </w:p>
        </w:tc>
        <w:tc>
          <w:tcPr>
            <w:tcW w:w="3082" w:type="pct"/>
            <w:gridSpan w:val="2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b/>
                <w:sz w:val="28"/>
                <w:szCs w:val="26"/>
              </w:rPr>
              <w:t>內容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b/>
                <w:sz w:val="28"/>
                <w:szCs w:val="26"/>
              </w:rPr>
              <w:t>備註</w:t>
            </w:r>
          </w:p>
        </w:tc>
      </w:tr>
      <w:tr w:rsidR="00911532" w:rsidRPr="005B5566" w:rsidTr="007E03AF">
        <w:trPr>
          <w:trHeight w:val="1013"/>
        </w:trPr>
        <w:tc>
          <w:tcPr>
            <w:tcW w:w="918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1</w:t>
            </w:r>
            <w:r w:rsidRPr="00E35612">
              <w:rPr>
                <w:rFonts w:ascii="標楷體" w:eastAsia="標楷體" w:hAnsi="標楷體"/>
                <w:sz w:val="28"/>
                <w:szCs w:val="26"/>
              </w:rPr>
              <w:t>3</w:t>
            </w: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:</w:t>
            </w:r>
            <w:r w:rsidRPr="00E35612">
              <w:rPr>
                <w:rFonts w:ascii="標楷體" w:eastAsia="標楷體" w:hAnsi="標楷體"/>
                <w:sz w:val="28"/>
                <w:szCs w:val="26"/>
              </w:rPr>
              <w:t>3</w:t>
            </w: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0-1</w:t>
            </w:r>
            <w:r w:rsidRPr="00E35612">
              <w:rPr>
                <w:rFonts w:ascii="標楷體" w:eastAsia="標楷體" w:hAnsi="標楷體"/>
                <w:sz w:val="28"/>
                <w:szCs w:val="26"/>
              </w:rPr>
              <w:t>4</w:t>
            </w: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:</w:t>
            </w:r>
            <w:r w:rsidRPr="00E35612">
              <w:rPr>
                <w:rFonts w:ascii="標楷體" w:eastAsia="標楷體" w:hAnsi="標楷體"/>
                <w:sz w:val="28"/>
                <w:szCs w:val="26"/>
              </w:rPr>
              <w:t>0</w:t>
            </w: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0</w:t>
            </w:r>
          </w:p>
        </w:tc>
        <w:tc>
          <w:tcPr>
            <w:tcW w:w="2540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報到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30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911532" w:rsidRPr="005B5566" w:rsidTr="007E03AF">
        <w:trPr>
          <w:trHeight w:val="1013"/>
        </w:trPr>
        <w:tc>
          <w:tcPr>
            <w:tcW w:w="918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14:</w:t>
            </w:r>
            <w:r w:rsidRPr="00E35612">
              <w:rPr>
                <w:rFonts w:ascii="標楷體" w:eastAsia="標楷體" w:hAnsi="標楷體"/>
                <w:sz w:val="28"/>
                <w:szCs w:val="26"/>
              </w:rPr>
              <w:t>0</w:t>
            </w: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0-14:</w:t>
            </w:r>
            <w:r w:rsidRPr="00E35612">
              <w:rPr>
                <w:rFonts w:ascii="標楷體" w:eastAsia="標楷體" w:hAnsi="標楷體"/>
                <w:sz w:val="28"/>
                <w:szCs w:val="26"/>
              </w:rPr>
              <w:t>1</w:t>
            </w: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0</w:t>
            </w:r>
          </w:p>
        </w:tc>
        <w:tc>
          <w:tcPr>
            <w:tcW w:w="2540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主席致詞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911532" w:rsidRPr="005B5566" w:rsidTr="007E03AF">
        <w:trPr>
          <w:trHeight w:val="1013"/>
        </w:trPr>
        <w:tc>
          <w:tcPr>
            <w:tcW w:w="918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14:</w:t>
            </w:r>
            <w:r w:rsidRPr="00E35612">
              <w:rPr>
                <w:rFonts w:ascii="標楷體" w:eastAsia="標楷體" w:hAnsi="標楷體"/>
                <w:sz w:val="28"/>
                <w:szCs w:val="26"/>
              </w:rPr>
              <w:t>1</w:t>
            </w: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0-14:30</w:t>
            </w:r>
          </w:p>
        </w:tc>
        <w:tc>
          <w:tcPr>
            <w:tcW w:w="2540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身障者創業利息補貼簡介</w:t>
            </w:r>
          </w:p>
          <w:p w:rsidR="00911532" w:rsidRPr="00E35612" w:rsidRDefault="00911532" w:rsidP="007E03AF">
            <w:pPr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身障者職務再設計服務簡介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20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勞工科同仁</w:t>
            </w:r>
          </w:p>
        </w:tc>
      </w:tr>
      <w:tr w:rsidR="00911532" w:rsidRPr="005B5566" w:rsidTr="007E03AF">
        <w:trPr>
          <w:trHeight w:val="1013"/>
        </w:trPr>
        <w:tc>
          <w:tcPr>
            <w:tcW w:w="918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14:30-15:20</w:t>
            </w:r>
          </w:p>
        </w:tc>
        <w:tc>
          <w:tcPr>
            <w:tcW w:w="2540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創業規劃分享(一)</w:t>
            </w:r>
          </w:p>
          <w:p w:rsidR="00911532" w:rsidRPr="00E35612" w:rsidRDefault="00911532" w:rsidP="007E03AF">
            <w:pPr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素樸s</w:t>
            </w:r>
            <w:r w:rsidRPr="00E35612">
              <w:rPr>
                <w:rFonts w:ascii="標楷體" w:eastAsia="標楷體" w:hAnsi="標楷體"/>
                <w:sz w:val="28"/>
                <w:szCs w:val="26"/>
              </w:rPr>
              <w:t>poo</w:t>
            </w: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n手作 黃茂錦負責人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50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勞工科同仁</w:t>
            </w:r>
          </w:p>
        </w:tc>
      </w:tr>
      <w:tr w:rsidR="00911532" w:rsidRPr="005B5566" w:rsidTr="007E03AF">
        <w:trPr>
          <w:trHeight w:val="1013"/>
        </w:trPr>
        <w:tc>
          <w:tcPr>
            <w:tcW w:w="918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15:20-15:30</w:t>
            </w:r>
          </w:p>
        </w:tc>
        <w:tc>
          <w:tcPr>
            <w:tcW w:w="2540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休息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--</w:t>
            </w:r>
          </w:p>
        </w:tc>
      </w:tr>
      <w:tr w:rsidR="00911532" w:rsidRPr="005B5566" w:rsidTr="007E03AF">
        <w:trPr>
          <w:trHeight w:val="1013"/>
        </w:trPr>
        <w:tc>
          <w:tcPr>
            <w:tcW w:w="918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15:30-16:20</w:t>
            </w:r>
          </w:p>
        </w:tc>
        <w:tc>
          <w:tcPr>
            <w:tcW w:w="2540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創業規劃分享(二)</w:t>
            </w:r>
          </w:p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素樸s</w:t>
            </w:r>
            <w:r w:rsidRPr="00E35612">
              <w:rPr>
                <w:rFonts w:ascii="標楷體" w:eastAsia="標楷體" w:hAnsi="標楷體"/>
                <w:sz w:val="28"/>
                <w:szCs w:val="26"/>
              </w:rPr>
              <w:t>poo</w:t>
            </w: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n手作 黃茂錦負責人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50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外聘講師</w:t>
            </w:r>
          </w:p>
        </w:tc>
      </w:tr>
      <w:tr w:rsidR="00911532" w:rsidRPr="005B5566" w:rsidTr="007E03AF">
        <w:trPr>
          <w:trHeight w:val="1096"/>
        </w:trPr>
        <w:tc>
          <w:tcPr>
            <w:tcW w:w="9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16:20-16:30</w:t>
            </w:r>
          </w:p>
        </w:tc>
        <w:tc>
          <w:tcPr>
            <w:tcW w:w="2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休息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10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--</w:t>
            </w:r>
          </w:p>
        </w:tc>
      </w:tr>
      <w:tr w:rsidR="00911532" w:rsidRPr="005B5566" w:rsidTr="007E03AF">
        <w:trPr>
          <w:trHeight w:val="1013"/>
        </w:trPr>
        <w:tc>
          <w:tcPr>
            <w:tcW w:w="918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16:30-17:20</w:t>
            </w:r>
          </w:p>
        </w:tc>
        <w:tc>
          <w:tcPr>
            <w:tcW w:w="2540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創業規劃分享(三)</w:t>
            </w:r>
          </w:p>
          <w:p w:rsidR="00911532" w:rsidRPr="00E35612" w:rsidRDefault="00911532" w:rsidP="007E03AF">
            <w:pPr>
              <w:ind w:leftChars="106" w:left="254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素樸s</w:t>
            </w:r>
            <w:r w:rsidRPr="00E35612">
              <w:rPr>
                <w:rFonts w:ascii="標楷體" w:eastAsia="標楷體" w:hAnsi="標楷體"/>
                <w:sz w:val="28"/>
                <w:szCs w:val="26"/>
              </w:rPr>
              <w:t>poo</w:t>
            </w: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n手作 黃茂錦負責人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50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外聘講師</w:t>
            </w:r>
          </w:p>
        </w:tc>
      </w:tr>
      <w:tr w:rsidR="00911532" w:rsidRPr="005B5566" w:rsidTr="007E03AF">
        <w:trPr>
          <w:trHeight w:val="1013"/>
        </w:trPr>
        <w:tc>
          <w:tcPr>
            <w:tcW w:w="918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17:20-17:30</w:t>
            </w:r>
          </w:p>
        </w:tc>
        <w:tc>
          <w:tcPr>
            <w:tcW w:w="2540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座談討論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10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外聘講師</w:t>
            </w:r>
          </w:p>
          <w:p w:rsidR="00911532" w:rsidRPr="00E35612" w:rsidRDefault="00911532" w:rsidP="007E03AF">
            <w:pPr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勞工科同仁</w:t>
            </w:r>
          </w:p>
        </w:tc>
      </w:tr>
      <w:tr w:rsidR="00911532" w:rsidRPr="005B5566" w:rsidTr="007E03AF">
        <w:trPr>
          <w:trHeight w:val="1013"/>
        </w:trPr>
        <w:tc>
          <w:tcPr>
            <w:tcW w:w="918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17:30</w:t>
            </w:r>
          </w:p>
        </w:tc>
        <w:tc>
          <w:tcPr>
            <w:tcW w:w="2540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E35612">
              <w:rPr>
                <w:rFonts w:ascii="標楷體" w:eastAsia="標楷體" w:hAnsi="標楷體" w:hint="eastAsia"/>
                <w:sz w:val="28"/>
                <w:szCs w:val="26"/>
              </w:rPr>
              <w:t>賦歸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11532" w:rsidRPr="00E35612" w:rsidRDefault="00911532" w:rsidP="007E03AF">
            <w:pPr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</w:p>
        </w:tc>
      </w:tr>
    </w:tbl>
    <w:p w:rsidR="00911532" w:rsidRDefault="00911532" w:rsidP="00911532">
      <w:pPr>
        <w:spacing w:line="360" w:lineRule="exact"/>
        <w:ind w:left="140" w:hangingChars="50" w:hanging="140"/>
        <w:rPr>
          <w:rFonts w:ascii="標楷體" w:eastAsia="標楷體" w:hAnsi="標楷體" w:hint="eastAsia"/>
          <w:sz w:val="28"/>
          <w:szCs w:val="28"/>
        </w:rPr>
      </w:pPr>
    </w:p>
    <w:p w:rsidR="00911532" w:rsidRDefault="00911532" w:rsidP="00911532">
      <w:pPr>
        <w:spacing w:line="360" w:lineRule="exact"/>
        <w:ind w:left="140" w:hangingChars="50" w:hanging="140"/>
        <w:rPr>
          <w:rFonts w:ascii="標楷體" w:eastAsia="標楷體" w:hAnsi="標楷體" w:hint="eastAsia"/>
          <w:sz w:val="28"/>
          <w:szCs w:val="28"/>
        </w:rPr>
      </w:pPr>
    </w:p>
    <w:p w:rsidR="00911532" w:rsidRDefault="00911532" w:rsidP="00911532">
      <w:pPr>
        <w:spacing w:line="360" w:lineRule="exact"/>
        <w:ind w:left="140" w:hangingChars="50" w:hanging="140"/>
        <w:rPr>
          <w:rFonts w:ascii="標楷體" w:eastAsia="標楷體" w:hAnsi="標楷體" w:hint="eastAsia"/>
          <w:sz w:val="28"/>
          <w:szCs w:val="28"/>
        </w:rPr>
      </w:pPr>
    </w:p>
    <w:p w:rsidR="00911532" w:rsidRDefault="00911532" w:rsidP="00911532">
      <w:pPr>
        <w:spacing w:line="360" w:lineRule="exact"/>
        <w:ind w:left="140" w:hangingChars="50" w:hanging="140"/>
        <w:rPr>
          <w:rFonts w:ascii="標楷體" w:eastAsia="標楷體" w:hAnsi="標楷體" w:hint="eastAsia"/>
          <w:sz w:val="28"/>
          <w:szCs w:val="28"/>
        </w:rPr>
      </w:pPr>
    </w:p>
    <w:p w:rsidR="00911532" w:rsidRPr="00051DEB" w:rsidRDefault="00911532" w:rsidP="00911532">
      <w:pPr>
        <w:widowControl/>
        <w:numPr>
          <w:ilvl w:val="0"/>
          <w:numId w:val="1"/>
        </w:numPr>
        <w:spacing w:before="240" w:line="56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51DEB">
        <w:rPr>
          <w:rFonts w:ascii="標楷體" w:eastAsia="標楷體" w:hAnsi="標楷體" w:hint="eastAsia"/>
          <w:sz w:val="28"/>
          <w:szCs w:val="28"/>
        </w:rPr>
        <w:t>預期績效：</w:t>
      </w:r>
    </w:p>
    <w:p w:rsidR="00911532" w:rsidRPr="00C032A0" w:rsidRDefault="00911532" w:rsidP="00911532">
      <w:pPr>
        <w:pStyle w:val="a5"/>
        <w:numPr>
          <w:ilvl w:val="0"/>
          <w:numId w:val="7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0564FF">
        <w:rPr>
          <w:rFonts w:ascii="標楷體" w:eastAsia="標楷體" w:hAnsi="標楷體" w:hint="eastAsia"/>
          <w:sz w:val="28"/>
          <w:szCs w:val="28"/>
        </w:rPr>
        <w:t>藉由宣導會方式，以協助具創業意願或欲進一步充實創業知能之身障</w:t>
      </w:r>
      <w:r w:rsidRPr="00C032A0">
        <w:rPr>
          <w:rFonts w:ascii="標楷體" w:eastAsia="標楷體" w:hAnsi="標楷體" w:hint="eastAsia"/>
          <w:sz w:val="28"/>
          <w:szCs w:val="28"/>
        </w:rPr>
        <w:t>者(符合本計畫身分者)，更能了解身心障礙者就業暨創業計畫」提供</w:t>
      </w:r>
    </w:p>
    <w:p w:rsidR="00911532" w:rsidRPr="000564FF" w:rsidRDefault="00911532" w:rsidP="00911532">
      <w:pPr>
        <w:pStyle w:val="a5"/>
        <w:spacing w:line="560" w:lineRule="exact"/>
        <w:ind w:leftChars="0" w:left="55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564FF">
        <w:rPr>
          <w:rFonts w:ascii="標楷體" w:eastAsia="標楷體" w:hAnsi="標楷體" w:hint="eastAsia"/>
          <w:sz w:val="28"/>
          <w:szCs w:val="28"/>
        </w:rPr>
        <w:t>創業育成與主題課程，以及相關創業補助申請辦法。</w:t>
      </w:r>
    </w:p>
    <w:p w:rsidR="00911532" w:rsidRPr="00E35612" w:rsidRDefault="00911532" w:rsidP="00911532">
      <w:pPr>
        <w:pStyle w:val="a5"/>
        <w:numPr>
          <w:ilvl w:val="0"/>
          <w:numId w:val="7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0564FF">
        <w:rPr>
          <w:rFonts w:ascii="標楷體" w:eastAsia="標楷體" w:hAnsi="標楷體" w:hint="eastAsia"/>
          <w:sz w:val="28"/>
          <w:szCs w:val="28"/>
        </w:rPr>
        <w:t>透過宣導會方式，使義務進用之單位、身心障礙者團體、機構、身心</w:t>
      </w:r>
      <w:r w:rsidRPr="00C032A0">
        <w:rPr>
          <w:rFonts w:ascii="標楷體" w:eastAsia="標楷體" w:hAnsi="標楷體" w:hint="eastAsia"/>
          <w:sz w:val="28"/>
          <w:szCs w:val="28"/>
        </w:rPr>
        <w:t>障礙自營作業者，更瞭解職務再設計之功能及意義，並主動替僱用之</w:t>
      </w:r>
      <w:r w:rsidRPr="00E35612">
        <w:rPr>
          <w:rFonts w:ascii="標楷體" w:eastAsia="標楷體" w:hAnsi="標楷體" w:hint="eastAsia"/>
          <w:sz w:val="28"/>
          <w:szCs w:val="28"/>
        </w:rPr>
        <w:t>身心障礙者員工申請是項補助，以協助身心障礙者透過職務再設計更適性就業及穩定就業。</w:t>
      </w:r>
    </w:p>
    <w:p w:rsidR="00911532" w:rsidRPr="00E35612" w:rsidRDefault="00911532" w:rsidP="00911532">
      <w:pPr>
        <w:pStyle w:val="a5"/>
        <w:numPr>
          <w:ilvl w:val="0"/>
          <w:numId w:val="7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0564FF">
        <w:rPr>
          <w:rFonts w:ascii="標楷體" w:eastAsia="標楷體" w:hAnsi="標楷體" w:hint="eastAsia"/>
          <w:sz w:val="28"/>
          <w:szCs w:val="28"/>
        </w:rPr>
        <w:t>擴大宣導身心障礙者就業權益法規，落實身心障礙者就業促進服務工</w:t>
      </w:r>
      <w:r w:rsidRPr="00C032A0">
        <w:rPr>
          <w:rFonts w:ascii="標楷體" w:eastAsia="標楷體" w:hAnsi="標楷體" w:hint="eastAsia"/>
          <w:sz w:val="28"/>
          <w:szCs w:val="28"/>
        </w:rPr>
        <w:t>作，藉由就業資源連結及專業輔導措施介紹，協助身心障礙者適性就</w:t>
      </w:r>
      <w:r w:rsidRPr="00E35612">
        <w:rPr>
          <w:rFonts w:ascii="標楷體" w:eastAsia="標楷體" w:hAnsi="標楷體" w:hint="eastAsia"/>
          <w:sz w:val="28"/>
          <w:szCs w:val="28"/>
        </w:rPr>
        <w:t>業，另增加企業對</w:t>
      </w:r>
      <w:r w:rsidRPr="00E35612">
        <w:rPr>
          <w:rFonts w:ascii="標楷體" w:eastAsia="標楷體" w:hAnsi="標楷體"/>
          <w:sz w:val="28"/>
          <w:szCs w:val="28"/>
        </w:rPr>
        <w:t>身心障礙者工作潛能與限制</w:t>
      </w:r>
      <w:r w:rsidRPr="00E35612">
        <w:rPr>
          <w:rFonts w:ascii="標楷體" w:eastAsia="標楷體" w:hAnsi="標楷體" w:hint="eastAsia"/>
          <w:sz w:val="28"/>
          <w:szCs w:val="28"/>
        </w:rPr>
        <w:t>的了解，以提升企業進用意願，開拓更多就業機會。</w:t>
      </w:r>
    </w:p>
    <w:p w:rsidR="00911532" w:rsidRPr="00C032A0" w:rsidRDefault="00911532" w:rsidP="00911532">
      <w:pPr>
        <w:pStyle w:val="a5"/>
        <w:spacing w:line="560" w:lineRule="exact"/>
        <w:ind w:leftChars="0" w:left="552"/>
        <w:jc w:val="both"/>
        <w:rPr>
          <w:rFonts w:ascii="標楷體" w:eastAsia="標楷體" w:hAnsi="標楷體" w:hint="eastAsia"/>
          <w:sz w:val="28"/>
          <w:szCs w:val="28"/>
        </w:rPr>
      </w:pPr>
    </w:p>
    <w:p w:rsidR="00577364" w:rsidRPr="00911532" w:rsidRDefault="00911532" w:rsidP="003B1F5D">
      <w:pPr>
        <w:numPr>
          <w:ilvl w:val="0"/>
          <w:numId w:val="1"/>
        </w:numPr>
        <w:spacing w:before="240" w:line="560" w:lineRule="exact"/>
      </w:pPr>
      <w:r w:rsidRPr="00911532">
        <w:rPr>
          <w:rFonts w:ascii="標楷體" w:eastAsia="標楷體" w:hAnsi="標楷體" w:hint="eastAsia"/>
          <w:sz w:val="28"/>
          <w:szCs w:val="28"/>
        </w:rPr>
        <w:t>本計畫如有未盡事宜，得適時修正或補充之。</w:t>
      </w:r>
    </w:p>
    <w:sectPr w:rsidR="00577364" w:rsidRPr="00911532" w:rsidSect="00911532">
      <w:footerReference w:type="default" r:id="rId6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80" w:rsidRDefault="0091153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11532">
      <w:rPr>
        <w:noProof/>
        <w:lang w:val="zh-TW"/>
      </w:rPr>
      <w:t>1</w:t>
    </w:r>
    <w:r>
      <w:fldChar w:fldCharType="end"/>
    </w:r>
  </w:p>
  <w:p w:rsidR="00394A80" w:rsidRDefault="00911532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AE7"/>
    <w:multiLevelType w:val="hybridMultilevel"/>
    <w:tmpl w:val="3BC0C460"/>
    <w:lvl w:ilvl="0" w:tplc="28860BC8">
      <w:start w:val="1"/>
      <w:numFmt w:val="taiwaneseCountingThousand"/>
      <w:lvlText w:val="%1、"/>
      <w:lvlJc w:val="left"/>
      <w:pPr>
        <w:ind w:left="103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1" w15:restartNumberingAfterBreak="0">
    <w:nsid w:val="09D31410"/>
    <w:multiLevelType w:val="hybridMultilevel"/>
    <w:tmpl w:val="4B460CC6"/>
    <w:lvl w:ilvl="0" w:tplc="28860BC8">
      <w:start w:val="1"/>
      <w:numFmt w:val="taiwaneseCountingThousand"/>
      <w:lvlText w:val="%1、"/>
      <w:lvlJc w:val="left"/>
      <w:pPr>
        <w:ind w:left="100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 w15:restartNumberingAfterBreak="0">
    <w:nsid w:val="174B4277"/>
    <w:multiLevelType w:val="hybridMultilevel"/>
    <w:tmpl w:val="504A7976"/>
    <w:lvl w:ilvl="0" w:tplc="15AA7886">
      <w:start w:val="1"/>
      <w:numFmt w:val="taiwaneseCountingThousand"/>
      <w:lvlText w:val="%1、"/>
      <w:lvlJc w:val="left"/>
      <w:pPr>
        <w:ind w:left="1035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 w15:restartNumberingAfterBreak="0">
    <w:nsid w:val="191B462D"/>
    <w:multiLevelType w:val="hybridMultilevel"/>
    <w:tmpl w:val="4E186504"/>
    <w:lvl w:ilvl="0" w:tplc="28860BC8">
      <w:start w:val="1"/>
      <w:numFmt w:val="taiwaneseCountingThousand"/>
      <w:lvlText w:val="%1、"/>
      <w:lvlJc w:val="left"/>
      <w:pPr>
        <w:ind w:left="1035" w:hanging="480"/>
      </w:pPr>
      <w:rPr>
        <w:rFonts w:hint="default"/>
        <w:color w:val="auto"/>
      </w:rPr>
    </w:lvl>
    <w:lvl w:ilvl="1" w:tplc="35AC75BE">
      <w:start w:val="1"/>
      <w:numFmt w:val="decimal"/>
      <w:lvlText w:val="%2、"/>
      <w:lvlJc w:val="left"/>
      <w:pPr>
        <w:ind w:left="1515" w:hanging="480"/>
      </w:pPr>
      <w:rPr>
        <w:rFonts w:hint="default"/>
      </w:rPr>
    </w:lvl>
    <w:lvl w:ilvl="2" w:tplc="5B0AE382">
      <w:start w:val="1"/>
      <w:numFmt w:val="taiwaneseCountingThousand"/>
      <w:lvlText w:val="(%3)"/>
      <w:lvlJc w:val="left"/>
      <w:pPr>
        <w:ind w:left="1995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 w15:restartNumberingAfterBreak="0">
    <w:nsid w:val="2597444B"/>
    <w:multiLevelType w:val="hybridMultilevel"/>
    <w:tmpl w:val="E7AAE574"/>
    <w:lvl w:ilvl="0" w:tplc="28860BC8">
      <w:start w:val="1"/>
      <w:numFmt w:val="taiwaneseCountingThousand"/>
      <w:lvlText w:val="%1、"/>
      <w:lvlJc w:val="left"/>
      <w:pPr>
        <w:ind w:left="100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5" w15:restartNumberingAfterBreak="0">
    <w:nsid w:val="3D466C07"/>
    <w:multiLevelType w:val="hybridMultilevel"/>
    <w:tmpl w:val="C42ECD6E"/>
    <w:lvl w:ilvl="0" w:tplc="04090015">
      <w:start w:val="1"/>
      <w:numFmt w:val="taiwaneseCountingThousand"/>
      <w:lvlText w:val="%1、"/>
      <w:lvlJc w:val="left"/>
      <w:pPr>
        <w:ind w:left="10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D95E25"/>
    <w:multiLevelType w:val="hybridMultilevel"/>
    <w:tmpl w:val="998AB72A"/>
    <w:lvl w:ilvl="0" w:tplc="717622F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  <w:sz w:val="28"/>
      </w:rPr>
    </w:lvl>
    <w:lvl w:ilvl="1" w:tplc="7B3899CE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32"/>
    <w:rsid w:val="00577364"/>
    <w:rsid w:val="0091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D4FF3"/>
  <w15:chartTrackingRefBased/>
  <w15:docId w15:val="{938A94EE-E2E3-41BC-AD81-6B5076A3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1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11532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11532"/>
    <w:pPr>
      <w:ind w:leftChars="200" w:left="480"/>
    </w:pPr>
  </w:style>
  <w:style w:type="character" w:styleId="a6">
    <w:name w:val="Hyperlink"/>
    <w:uiPriority w:val="99"/>
    <w:unhideWhenUsed/>
    <w:rsid w:val="009115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n3124@taitung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2022-11-29T10:39:00Z</dcterms:created>
  <dcterms:modified xsi:type="dcterms:W3CDTF">2022-11-29T10:41:00Z</dcterms:modified>
</cp:coreProperties>
</file>