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6128" w14:textId="3DEA4788" w:rsidR="006143A9" w:rsidRPr="002B213D" w:rsidRDefault="006143A9" w:rsidP="006143A9">
      <w:pPr>
        <w:spacing w:afterLines="50" w:after="18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B213D">
        <w:rPr>
          <w:rFonts w:ascii="標楷體" w:eastAsia="標楷體" w:hAnsi="標楷體" w:hint="eastAsia"/>
          <w:color w:val="000000" w:themeColor="text1"/>
          <w:sz w:val="40"/>
          <w:szCs w:val="40"/>
        </w:rPr>
        <w:t>彰化縣鹿港鎮婦女生育津貼發放自治條例</w:t>
      </w:r>
    </w:p>
    <w:p w14:paraId="1D441659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中華民國95年10月19日鹿鎮社字第0950020555號令訂定公布全文7條</w:t>
      </w:r>
    </w:p>
    <w:p w14:paraId="581A0D80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smartTag w:uri="urn:schemas-microsoft-com:office:smarttags" w:element="chsdate">
        <w:smartTagPr>
          <w:attr w:name="Year" w:val="2009"/>
          <w:attr w:name="Month" w:val="12"/>
          <w:attr w:name="Day" w:val="29"/>
          <w:attr w:name="IsLunarDate" w:val="False"/>
          <w:attr w:name="IsROCDate" w:val="True"/>
        </w:smartTagPr>
        <w:r w:rsidRPr="002B213D">
          <w:rPr>
            <w:rFonts w:ascii="標楷體" w:eastAsia="標楷體" w:hAnsi="標楷體" w:hint="eastAsia"/>
            <w:color w:val="000000" w:themeColor="text1"/>
            <w:sz w:val="20"/>
            <w:szCs w:val="20"/>
          </w:rPr>
          <w:t>中華民國98年12月29日</w:t>
        </w:r>
      </w:smartTag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鹿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鎮社字第0980109184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號令修正公佈第三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條文</w:t>
      </w:r>
    </w:p>
    <w:p w14:paraId="7A84D80A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中華民國99年5月10日鹿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鎮社字第0990103083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號令修正公佈第一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條文</w:t>
      </w:r>
    </w:p>
    <w:p w14:paraId="5560F117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2"/>
          <w:attr w:name="Month" w:val="6"/>
          <w:attr w:name="Year" w:val="2012"/>
        </w:smartTagPr>
        <w:r w:rsidRPr="002B213D">
          <w:rPr>
            <w:rFonts w:ascii="標楷體" w:eastAsia="標楷體" w:hAnsi="標楷體" w:hint="eastAsia"/>
            <w:color w:val="000000" w:themeColor="text1"/>
            <w:sz w:val="20"/>
            <w:szCs w:val="20"/>
          </w:rPr>
          <w:t>中華民國101年6月12日</w:t>
        </w:r>
      </w:smartTag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鹿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鎮社字第1010012836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號令修正公佈第三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條文</w:t>
      </w:r>
    </w:p>
    <w:p w14:paraId="030DEA22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4"/>
          <w:attr w:name="Year" w:val="2013"/>
        </w:smartTagPr>
        <w:r w:rsidRPr="002B213D">
          <w:rPr>
            <w:rFonts w:ascii="標楷體" w:eastAsia="標楷體" w:hAnsi="標楷體" w:hint="eastAsia"/>
            <w:color w:val="000000" w:themeColor="text1"/>
            <w:sz w:val="20"/>
            <w:szCs w:val="20"/>
          </w:rPr>
          <w:t>中華民國102年4月3日</w:t>
        </w:r>
      </w:smartTag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鹿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鎮社字第1020006796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號令修正公佈第三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條文</w:t>
      </w:r>
    </w:p>
    <w:p w14:paraId="47DBC79C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7"/>
          <w:attr w:name="Month" w:val="5"/>
          <w:attr w:name="Year" w:val="2013"/>
        </w:smartTagPr>
        <w:r w:rsidRPr="002B213D">
          <w:rPr>
            <w:rFonts w:ascii="標楷體" w:eastAsia="標楷體" w:hAnsi="標楷體" w:hint="eastAsia"/>
            <w:color w:val="000000" w:themeColor="text1"/>
            <w:sz w:val="20"/>
            <w:szCs w:val="20"/>
          </w:rPr>
          <w:t>中華民國102年5月17日</w:t>
        </w:r>
      </w:smartTag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鹿鎮社字第1020010547號令修正公佈第三條條文</w:t>
      </w:r>
    </w:p>
    <w:p w14:paraId="55857A6C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中華民國105年10月13日鹿鎮社字第1050021652號令修正公佈第二條、第四條、新增第五之一條條文</w:t>
      </w:r>
    </w:p>
    <w:p w14:paraId="700E1EA7" w14:textId="7D74E2E5" w:rsidR="00603B4E" w:rsidRPr="002B213D" w:rsidRDefault="00603B4E" w:rsidP="00603B4E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中華民國111年11月9日鹿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鎮社字第1110028365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號令修正公</w:t>
      </w:r>
      <w:r w:rsidR="00FB468E"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布</w:t>
      </w:r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第二條、第三條、第七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0"/>
          <w:szCs w:val="20"/>
        </w:rPr>
        <w:t>條文</w:t>
      </w:r>
    </w:p>
    <w:p w14:paraId="7CB66E67" w14:textId="77777777" w:rsidR="006143A9" w:rsidRPr="002B213D" w:rsidRDefault="006143A9" w:rsidP="006143A9">
      <w:pPr>
        <w:snapToGrid w:val="0"/>
        <w:ind w:right="119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DB65834" w14:textId="13F27172" w:rsidR="006143A9" w:rsidRPr="002B213D" w:rsidRDefault="006143A9" w:rsidP="00785D89">
      <w:pPr>
        <w:numPr>
          <w:ilvl w:val="0"/>
          <w:numId w:val="1"/>
        </w:numPr>
        <w:tabs>
          <w:tab w:val="clear" w:pos="1290"/>
          <w:tab w:val="num" w:pos="1418"/>
        </w:tabs>
        <w:spacing w:line="460" w:lineRule="exact"/>
        <w:ind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落實婦女福利政策，肯定婦女對社會的貢獻，加強彰化縣鹿港鎮公所（以下簡稱本所）對鹿港鎮（以下簡稱本鎮）婦女照顧，特制定本自治條例。</w:t>
      </w:r>
    </w:p>
    <w:p w14:paraId="5762CD95" w14:textId="5E141969" w:rsidR="006143A9" w:rsidRPr="002B213D" w:rsidRDefault="00785D89" w:rsidP="00785D89">
      <w:pPr>
        <w:numPr>
          <w:ilvl w:val="0"/>
          <w:numId w:val="1"/>
        </w:numPr>
        <w:spacing w:line="460" w:lineRule="exact"/>
        <w:ind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143A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產婦或夫妻其中一人設籍本鎮達三年以上(以生育日為基準日往前推算)，中途未遷出且申請時持續在籍，且新生兒（民國一百十二年一月一日【含】後出生）出生登記設籍於</w:t>
      </w:r>
      <w:proofErr w:type="gramStart"/>
      <w:r w:rsidR="006143A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本鎮者</w:t>
      </w:r>
      <w:proofErr w:type="gramEnd"/>
      <w:r w:rsidR="006143A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75AF5D" w14:textId="750B3ACD" w:rsidR="006143A9" w:rsidRPr="002B213D" w:rsidRDefault="006143A9" w:rsidP="00785D89">
      <w:pPr>
        <w:numPr>
          <w:ilvl w:val="0"/>
          <w:numId w:val="1"/>
        </w:numPr>
        <w:spacing w:line="460" w:lineRule="exact"/>
        <w:ind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符合前條規定者，產婦生育每名新生兒發放津貼新臺幣八千元整。</w:t>
      </w:r>
    </w:p>
    <w:p w14:paraId="31D53B48" w14:textId="39F22EB4" w:rsidR="006143A9" w:rsidRPr="002B213D" w:rsidRDefault="006143A9" w:rsidP="00785D89">
      <w:pPr>
        <w:numPr>
          <w:ilvl w:val="0"/>
          <w:numId w:val="1"/>
        </w:numPr>
        <w:spacing w:line="460" w:lineRule="exact"/>
        <w:ind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申請人應於生育後三</w:t>
      </w:r>
      <w:proofErr w:type="gramStart"/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月內檢附下列資料向本所提出申請，逾時視為放棄權利。</w:t>
      </w:r>
    </w:p>
    <w:p w14:paraId="5C501158" w14:textId="77777777" w:rsidR="006143A9" w:rsidRPr="002B213D" w:rsidRDefault="006143A9" w:rsidP="00785D89">
      <w:pPr>
        <w:numPr>
          <w:ilvl w:val="0"/>
          <w:numId w:val="2"/>
        </w:numPr>
        <w:spacing w:line="460" w:lineRule="exact"/>
        <w:ind w:left="23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申請書。</w:t>
      </w:r>
    </w:p>
    <w:p w14:paraId="06B65528" w14:textId="77777777" w:rsidR="006143A9" w:rsidRPr="002B213D" w:rsidRDefault="006143A9" w:rsidP="00785D89">
      <w:pPr>
        <w:numPr>
          <w:ilvl w:val="0"/>
          <w:numId w:val="2"/>
        </w:numPr>
        <w:spacing w:line="460" w:lineRule="exact"/>
        <w:ind w:left="23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匯款切結書。</w:t>
      </w:r>
    </w:p>
    <w:p w14:paraId="1BEDA07F" w14:textId="77777777" w:rsidR="006143A9" w:rsidRPr="002B213D" w:rsidRDefault="006143A9" w:rsidP="00785D89">
      <w:pPr>
        <w:numPr>
          <w:ilvl w:val="0"/>
          <w:numId w:val="2"/>
        </w:numPr>
        <w:spacing w:line="460" w:lineRule="exact"/>
        <w:ind w:left="23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全戶戶籍謄本或詳細記事戶口名簿。</w:t>
      </w:r>
    </w:p>
    <w:p w14:paraId="0632EE20" w14:textId="77777777" w:rsidR="006143A9" w:rsidRPr="002B213D" w:rsidRDefault="006143A9" w:rsidP="00785D89">
      <w:pPr>
        <w:numPr>
          <w:ilvl w:val="0"/>
          <w:numId w:val="2"/>
        </w:numPr>
        <w:spacing w:line="460" w:lineRule="exact"/>
        <w:ind w:left="23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產婦及代辦人身分證、印章。</w:t>
      </w:r>
    </w:p>
    <w:p w14:paraId="6AE5E7C3" w14:textId="77777777" w:rsidR="006143A9" w:rsidRPr="002B213D" w:rsidRDefault="006143A9" w:rsidP="00785D89">
      <w:pPr>
        <w:numPr>
          <w:ilvl w:val="0"/>
          <w:numId w:val="2"/>
        </w:numPr>
        <w:spacing w:line="460" w:lineRule="exact"/>
        <w:ind w:left="23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產婦夫妻其中一方匯款帳戶封面影本。</w:t>
      </w:r>
    </w:p>
    <w:p w14:paraId="10F90F24" w14:textId="77777777" w:rsidR="006143A9" w:rsidRPr="002B213D" w:rsidRDefault="006143A9" w:rsidP="00FB468E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(刪除)</w:t>
      </w:r>
    </w:p>
    <w:p w14:paraId="3DC68FC0" w14:textId="428CB97F" w:rsidR="006143A9" w:rsidRPr="002B213D" w:rsidRDefault="006143A9" w:rsidP="00FB468E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第五之一條  </w:t>
      </w:r>
      <w:r w:rsidR="00D71F0D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申請人之申請資格及檢附文件如有隱瞞或不實者，應負</w:t>
      </w:r>
    </w:p>
    <w:p w14:paraId="05859105" w14:textId="6CE815F1" w:rsidR="006143A9" w:rsidRPr="002B213D" w:rsidRDefault="006143A9" w:rsidP="00FB468E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D71F0D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A05C5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偽造文書及冒領公款等法律責任，應將所領津貼繳回。</w:t>
      </w:r>
    </w:p>
    <w:p w14:paraId="70191F3E" w14:textId="6DD78D0C" w:rsidR="006143A9" w:rsidRPr="002B213D" w:rsidRDefault="006143A9" w:rsidP="00785D89">
      <w:pPr>
        <w:numPr>
          <w:ilvl w:val="0"/>
          <w:numId w:val="1"/>
        </w:numPr>
        <w:spacing w:line="460" w:lineRule="exact"/>
        <w:ind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經費來源由本所編列年度預算支應。</w:t>
      </w:r>
    </w:p>
    <w:p w14:paraId="0ED070BB" w14:textId="014B0245" w:rsidR="006143A9" w:rsidRPr="002B213D" w:rsidRDefault="006143A9" w:rsidP="00785D89">
      <w:pPr>
        <w:numPr>
          <w:ilvl w:val="0"/>
          <w:numId w:val="1"/>
        </w:numPr>
        <w:spacing w:line="460" w:lineRule="exact"/>
        <w:ind w:left="964" w:hanging="9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本自治條例自公布日施行。</w:t>
      </w:r>
    </w:p>
    <w:p w14:paraId="55C1338E" w14:textId="7D944506" w:rsidR="006143A9" w:rsidRPr="002B213D" w:rsidRDefault="006143A9" w:rsidP="001D5EC6">
      <w:pPr>
        <w:spacing w:line="460" w:lineRule="exact"/>
        <w:ind w:leftChars="-124" w:left="968" w:hangingChars="452" w:hanging="12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785D89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5EC6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本自治條例中華民國一百十一年</w:t>
      </w:r>
      <w:r w:rsidR="00A6404B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6404B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日修正之條文，自一百</w:t>
      </w:r>
      <w:r w:rsidR="001D5EC6"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B213D">
        <w:rPr>
          <w:rFonts w:ascii="標楷體" w:eastAsia="標楷體" w:hAnsi="標楷體" w:hint="eastAsia"/>
          <w:color w:val="000000" w:themeColor="text1"/>
          <w:sz w:val="28"/>
          <w:szCs w:val="28"/>
        </w:rPr>
        <w:t>十二年一月一日施行。</w:t>
      </w:r>
    </w:p>
    <w:sectPr w:rsidR="006143A9" w:rsidRPr="002B213D" w:rsidSect="004A0E05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DB7F" w14:textId="77777777" w:rsidR="008B781C" w:rsidRDefault="008B781C" w:rsidP="00603B4E">
      <w:r>
        <w:separator/>
      </w:r>
    </w:p>
  </w:endnote>
  <w:endnote w:type="continuationSeparator" w:id="0">
    <w:p w14:paraId="7B45BC8E" w14:textId="77777777" w:rsidR="008B781C" w:rsidRDefault="008B781C" w:rsidP="0060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3377" w14:textId="77777777" w:rsidR="008B781C" w:rsidRDefault="008B781C" w:rsidP="00603B4E">
      <w:r>
        <w:separator/>
      </w:r>
    </w:p>
  </w:footnote>
  <w:footnote w:type="continuationSeparator" w:id="0">
    <w:p w14:paraId="2450CA0C" w14:textId="77777777" w:rsidR="008B781C" w:rsidRDefault="008B781C" w:rsidP="0060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F426A"/>
    <w:multiLevelType w:val="hybridMultilevel"/>
    <w:tmpl w:val="F4785F18"/>
    <w:lvl w:ilvl="0" w:tplc="D5EC4498">
      <w:start w:val="1"/>
      <w:numFmt w:val="taiwaneseCountingThousand"/>
      <w:lvlText w:val="%1、"/>
      <w:lvlJc w:val="left"/>
      <w:pPr>
        <w:ind w:left="2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" w15:restartNumberingAfterBreak="0">
    <w:nsid w:val="4C970DDA"/>
    <w:multiLevelType w:val="hybridMultilevel"/>
    <w:tmpl w:val="E48A3BE6"/>
    <w:lvl w:ilvl="0" w:tplc="46A6D6F4">
      <w:start w:val="1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61970153">
    <w:abstractNumId w:val="1"/>
  </w:num>
  <w:num w:numId="2" w16cid:durableId="54927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A9"/>
    <w:rsid w:val="001D5EC6"/>
    <w:rsid w:val="002B213D"/>
    <w:rsid w:val="004A0E05"/>
    <w:rsid w:val="00603B4E"/>
    <w:rsid w:val="006143A9"/>
    <w:rsid w:val="00785D89"/>
    <w:rsid w:val="008B781C"/>
    <w:rsid w:val="009A1FEB"/>
    <w:rsid w:val="00A6404B"/>
    <w:rsid w:val="00B96F76"/>
    <w:rsid w:val="00D71F0D"/>
    <w:rsid w:val="00EE7D3B"/>
    <w:rsid w:val="00FA05C5"/>
    <w:rsid w:val="00F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B2CFEB"/>
  <w15:chartTrackingRefBased/>
  <w15:docId w15:val="{E04696EF-C2AC-4960-B841-F417C30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3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B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3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3B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2022-11-10T08:37:00Z</dcterms:created>
  <dcterms:modified xsi:type="dcterms:W3CDTF">2022-11-11T01:43:00Z</dcterms:modified>
</cp:coreProperties>
</file>