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BEE" w:rsidRDefault="00D23BEE" w:rsidP="00746779">
      <w:pPr>
        <w:spacing w:line="600" w:lineRule="exact"/>
        <w:jc w:val="center"/>
        <w:rPr>
          <w:b/>
          <w:bCs/>
          <w:sz w:val="48"/>
        </w:rPr>
      </w:pPr>
      <w:r>
        <w:rPr>
          <w:rFonts w:hint="eastAsia"/>
          <w:b/>
          <w:bCs/>
          <w:sz w:val="48"/>
        </w:rPr>
        <w:t>壹、土地</w:t>
      </w:r>
    </w:p>
    <w:p w:rsidR="00D23BEE" w:rsidRDefault="00D23BEE" w:rsidP="00746779">
      <w:pPr>
        <w:spacing w:line="500" w:lineRule="exact"/>
        <w:jc w:val="both"/>
      </w:pPr>
    </w:p>
    <w:p w:rsidR="00D23BEE" w:rsidRDefault="00D23BEE" w:rsidP="00746779">
      <w:pPr>
        <w:spacing w:line="500" w:lineRule="exact"/>
        <w:jc w:val="both"/>
      </w:pPr>
      <w:r>
        <w:rPr>
          <w:rFonts w:hint="eastAsia"/>
        </w:rPr>
        <w:t>一、地理形勢</w:t>
      </w:r>
    </w:p>
    <w:p w:rsidR="00D23BEE" w:rsidRDefault="00D23BEE" w:rsidP="00746779">
      <w:pPr>
        <w:pStyle w:val="a3"/>
        <w:jc w:val="both"/>
      </w:pPr>
      <w:r>
        <w:rPr>
          <w:rFonts w:hint="eastAsia"/>
        </w:rPr>
        <w:t>臺東市位於本縣東部，西與中央山脈山腳等高線與卑南鄉為鄰，西南臨知本溪與太麻里相望，北臨海岸山脈；自黑髮溪沿台糖公司農場與東河鄉為界，東則面臨太平洋，整體而言</w:t>
      </w:r>
      <w:r w:rsidR="007E1631">
        <w:rPr>
          <w:rFonts w:hint="eastAsia"/>
        </w:rPr>
        <w:t>是</w:t>
      </w:r>
      <w:r>
        <w:rPr>
          <w:rFonts w:hint="eastAsia"/>
        </w:rPr>
        <w:t>背山面海，地形狹長，為一靠山臨海之城市。</w:t>
      </w:r>
    </w:p>
    <w:p w:rsidR="00D23BEE" w:rsidRDefault="00D23BEE" w:rsidP="00746779">
      <w:pPr>
        <w:spacing w:line="500" w:lineRule="exact"/>
        <w:jc w:val="both"/>
        <w:rPr>
          <w:rFonts w:hAnsi="Courier New"/>
          <w:szCs w:val="36"/>
          <w:lang w:val="zh-TW"/>
        </w:rPr>
      </w:pPr>
    </w:p>
    <w:p w:rsidR="00D23BEE" w:rsidRDefault="00D23BEE" w:rsidP="00746779">
      <w:pPr>
        <w:spacing w:line="500" w:lineRule="exact"/>
        <w:jc w:val="both"/>
        <w:rPr>
          <w:rFonts w:hAnsi="Courier New"/>
          <w:szCs w:val="36"/>
          <w:lang w:val="zh-TW"/>
        </w:rPr>
      </w:pPr>
      <w:r>
        <w:rPr>
          <w:rFonts w:hAnsi="Courier New" w:hint="eastAsia"/>
          <w:szCs w:val="36"/>
          <w:lang w:val="zh-TW"/>
        </w:rPr>
        <w:t>二、位置</w:t>
      </w:r>
    </w:p>
    <w:p w:rsidR="00D23BEE" w:rsidRDefault="00D23BEE" w:rsidP="00746779">
      <w:pPr>
        <w:spacing w:line="500" w:lineRule="exact"/>
        <w:ind w:firstLineChars="200" w:firstLine="560"/>
        <w:jc w:val="both"/>
        <w:rPr>
          <w:rFonts w:hAnsi="Courier New"/>
          <w:szCs w:val="36"/>
          <w:lang w:val="zh-TW"/>
        </w:rPr>
      </w:pPr>
      <w:r>
        <w:rPr>
          <w:rFonts w:hAnsi="Courier New" w:hint="eastAsia"/>
          <w:szCs w:val="36"/>
          <w:lang w:val="zh-TW"/>
        </w:rPr>
        <w:t>本市中心為置為東經</w:t>
      </w:r>
      <w:r>
        <w:rPr>
          <w:rFonts w:hAnsi="Courier New"/>
          <w:szCs w:val="36"/>
          <w:lang w:val="zh-TW"/>
        </w:rPr>
        <w:t>121</w:t>
      </w:r>
      <w:r>
        <w:rPr>
          <w:rFonts w:hAnsi="Courier New"/>
          <w:szCs w:val="36"/>
          <w:lang w:val="zh-TW"/>
        </w:rPr>
        <w:t>°</w:t>
      </w:r>
      <w:r>
        <w:rPr>
          <w:rFonts w:hAnsi="Courier New"/>
          <w:szCs w:val="36"/>
          <w:lang w:val="zh-TW"/>
        </w:rPr>
        <w:t>6</w:t>
      </w:r>
      <w:r>
        <w:rPr>
          <w:rFonts w:hAnsi="Courier New" w:hint="eastAsia"/>
          <w:szCs w:val="36"/>
          <w:lang w:val="zh-TW"/>
        </w:rPr>
        <w:t>′</w:t>
      </w:r>
      <w:r>
        <w:rPr>
          <w:rFonts w:hAnsi="Courier New"/>
          <w:szCs w:val="36"/>
          <w:lang w:val="zh-TW"/>
        </w:rPr>
        <w:t>18</w:t>
      </w:r>
      <w:r>
        <w:rPr>
          <w:rFonts w:hAnsi="Courier New" w:hint="eastAsia"/>
          <w:szCs w:val="36"/>
          <w:lang w:val="zh-TW"/>
        </w:rPr>
        <w:t>〞，北緯</w:t>
      </w:r>
      <w:r>
        <w:rPr>
          <w:rFonts w:hAnsi="Courier New"/>
          <w:szCs w:val="36"/>
          <w:lang w:val="zh-TW"/>
        </w:rPr>
        <w:t>22</w:t>
      </w:r>
      <w:r>
        <w:rPr>
          <w:rFonts w:hAnsi="Courier New"/>
          <w:szCs w:val="36"/>
          <w:lang w:val="zh-TW"/>
        </w:rPr>
        <w:t>°</w:t>
      </w:r>
      <w:r>
        <w:rPr>
          <w:rFonts w:hAnsi="Courier New"/>
          <w:szCs w:val="36"/>
          <w:lang w:val="zh-TW"/>
        </w:rPr>
        <w:t>45</w:t>
      </w:r>
      <w:r>
        <w:rPr>
          <w:rFonts w:hAnsi="Courier New" w:hint="eastAsia"/>
          <w:szCs w:val="36"/>
          <w:lang w:val="zh-TW"/>
        </w:rPr>
        <w:t>′</w:t>
      </w:r>
      <w:r>
        <w:rPr>
          <w:rFonts w:hAnsi="Courier New"/>
          <w:szCs w:val="36"/>
          <w:lang w:val="zh-TW"/>
        </w:rPr>
        <w:t>8</w:t>
      </w:r>
      <w:r>
        <w:rPr>
          <w:rFonts w:hAnsi="Courier New" w:hint="eastAsia"/>
          <w:szCs w:val="36"/>
          <w:lang w:val="zh-TW"/>
        </w:rPr>
        <w:t>〞（下康樂地區），極東為東經</w:t>
      </w:r>
      <w:r>
        <w:rPr>
          <w:rFonts w:hAnsi="Courier New"/>
          <w:szCs w:val="36"/>
          <w:lang w:val="zh-TW"/>
        </w:rPr>
        <w:t>121</w:t>
      </w:r>
      <w:r>
        <w:rPr>
          <w:rFonts w:hAnsi="Courier New"/>
          <w:szCs w:val="36"/>
          <w:lang w:val="zh-TW"/>
        </w:rPr>
        <w:t>°</w:t>
      </w:r>
      <w:r>
        <w:rPr>
          <w:rFonts w:hAnsi="Courier New"/>
          <w:szCs w:val="36"/>
          <w:lang w:val="zh-TW"/>
        </w:rPr>
        <w:t>11</w:t>
      </w:r>
      <w:r>
        <w:rPr>
          <w:rFonts w:hAnsi="Courier New" w:hint="eastAsia"/>
          <w:szCs w:val="36"/>
          <w:lang w:val="zh-TW"/>
        </w:rPr>
        <w:t>′</w:t>
      </w:r>
      <w:r>
        <w:rPr>
          <w:rFonts w:hAnsi="Courier New"/>
          <w:szCs w:val="36"/>
          <w:lang w:val="zh-TW"/>
        </w:rPr>
        <w:t>30</w:t>
      </w:r>
      <w:r>
        <w:rPr>
          <w:rFonts w:hAnsi="Courier New" w:hint="eastAsia"/>
          <w:szCs w:val="36"/>
          <w:lang w:val="zh-TW"/>
        </w:rPr>
        <w:t>〞，北緯</w:t>
      </w:r>
      <w:r>
        <w:rPr>
          <w:rFonts w:hAnsi="Courier New"/>
          <w:szCs w:val="36"/>
          <w:lang w:val="zh-TW"/>
        </w:rPr>
        <w:t>22</w:t>
      </w:r>
      <w:r>
        <w:rPr>
          <w:rFonts w:hAnsi="Courier New"/>
          <w:szCs w:val="36"/>
          <w:lang w:val="zh-TW"/>
        </w:rPr>
        <w:t>°</w:t>
      </w:r>
      <w:r>
        <w:rPr>
          <w:rFonts w:hAnsi="Courier New"/>
          <w:szCs w:val="36"/>
          <w:lang w:val="zh-TW"/>
        </w:rPr>
        <w:t>48</w:t>
      </w:r>
      <w:r>
        <w:rPr>
          <w:rFonts w:hAnsi="Courier New" w:hint="eastAsia"/>
          <w:szCs w:val="36"/>
          <w:lang w:val="zh-TW"/>
        </w:rPr>
        <w:t>′</w:t>
      </w:r>
      <w:r>
        <w:rPr>
          <w:rFonts w:hAnsi="Courier New"/>
          <w:szCs w:val="36"/>
          <w:lang w:val="zh-TW"/>
        </w:rPr>
        <w:t>0</w:t>
      </w:r>
      <w:r>
        <w:rPr>
          <w:rFonts w:hAnsi="Courier New" w:hint="eastAsia"/>
          <w:szCs w:val="36"/>
          <w:lang w:val="zh-TW"/>
        </w:rPr>
        <w:t>〞（小野柳風景區海岸），極西為東經</w:t>
      </w:r>
      <w:r>
        <w:rPr>
          <w:rFonts w:hAnsi="Courier New"/>
          <w:szCs w:val="36"/>
          <w:lang w:val="zh-TW"/>
        </w:rPr>
        <w:t>121</w:t>
      </w:r>
      <w:r>
        <w:rPr>
          <w:rFonts w:hAnsi="Courier New"/>
          <w:szCs w:val="36"/>
          <w:lang w:val="zh-TW"/>
        </w:rPr>
        <w:t>°</w:t>
      </w:r>
      <w:r>
        <w:rPr>
          <w:rFonts w:hAnsi="Courier New"/>
          <w:szCs w:val="36"/>
          <w:lang w:val="zh-TW"/>
        </w:rPr>
        <w:t>1</w:t>
      </w:r>
      <w:r>
        <w:rPr>
          <w:rFonts w:hAnsi="Courier New" w:hint="eastAsia"/>
          <w:szCs w:val="36"/>
          <w:lang w:val="zh-TW"/>
        </w:rPr>
        <w:t>′</w:t>
      </w:r>
      <w:r>
        <w:rPr>
          <w:rFonts w:hAnsi="Courier New"/>
          <w:szCs w:val="36"/>
          <w:lang w:val="zh-TW"/>
        </w:rPr>
        <w:t>5</w:t>
      </w:r>
      <w:r>
        <w:rPr>
          <w:rFonts w:hAnsi="Courier New" w:hint="eastAsia"/>
          <w:szCs w:val="36"/>
          <w:lang w:val="zh-TW"/>
        </w:rPr>
        <w:t>〞，北緯</w:t>
      </w:r>
      <w:r>
        <w:rPr>
          <w:rFonts w:hAnsi="Courier New"/>
          <w:szCs w:val="36"/>
          <w:lang w:val="zh-TW"/>
        </w:rPr>
        <w:t>22</w:t>
      </w:r>
      <w:r>
        <w:rPr>
          <w:rFonts w:hAnsi="Courier New"/>
          <w:szCs w:val="36"/>
          <w:lang w:val="zh-TW"/>
        </w:rPr>
        <w:t>°</w:t>
      </w:r>
      <w:r>
        <w:rPr>
          <w:rFonts w:hAnsi="Courier New"/>
          <w:szCs w:val="36"/>
          <w:lang w:val="zh-TW"/>
        </w:rPr>
        <w:t>43</w:t>
      </w:r>
      <w:r>
        <w:rPr>
          <w:rFonts w:hAnsi="Courier New" w:hint="eastAsia"/>
          <w:szCs w:val="36"/>
          <w:lang w:val="zh-TW"/>
        </w:rPr>
        <w:t>′</w:t>
      </w:r>
      <w:r>
        <w:rPr>
          <w:rFonts w:hAnsi="Courier New"/>
          <w:szCs w:val="36"/>
          <w:lang w:val="zh-TW"/>
        </w:rPr>
        <w:t>0</w:t>
      </w:r>
      <w:r>
        <w:rPr>
          <w:rFonts w:hAnsi="Courier New" w:hint="eastAsia"/>
          <w:szCs w:val="36"/>
          <w:lang w:val="zh-TW"/>
        </w:rPr>
        <w:t>〞（木瓜溪上游），極南為東經</w:t>
      </w:r>
      <w:r>
        <w:rPr>
          <w:rFonts w:hAnsi="Courier New"/>
          <w:szCs w:val="36"/>
          <w:lang w:val="zh-TW"/>
        </w:rPr>
        <w:t>121</w:t>
      </w:r>
      <w:r>
        <w:rPr>
          <w:rFonts w:hAnsi="Courier New"/>
          <w:szCs w:val="36"/>
          <w:lang w:val="zh-TW"/>
        </w:rPr>
        <w:t>°</w:t>
      </w:r>
      <w:r>
        <w:rPr>
          <w:rFonts w:hAnsi="Courier New"/>
          <w:szCs w:val="36"/>
          <w:lang w:val="zh-TW"/>
        </w:rPr>
        <w:t>3</w:t>
      </w:r>
      <w:r>
        <w:rPr>
          <w:rFonts w:hAnsi="Courier New" w:hint="eastAsia"/>
          <w:szCs w:val="36"/>
          <w:lang w:val="zh-TW"/>
        </w:rPr>
        <w:t>′</w:t>
      </w:r>
      <w:r>
        <w:rPr>
          <w:rFonts w:hAnsi="Courier New"/>
          <w:szCs w:val="36"/>
          <w:lang w:val="zh-TW"/>
        </w:rPr>
        <w:t>25</w:t>
      </w:r>
      <w:r>
        <w:rPr>
          <w:rFonts w:hAnsi="Courier New" w:hint="eastAsia"/>
          <w:szCs w:val="36"/>
          <w:lang w:val="zh-TW"/>
        </w:rPr>
        <w:t>〞，北緯</w:t>
      </w:r>
      <w:r>
        <w:rPr>
          <w:rFonts w:hAnsi="Courier New"/>
          <w:szCs w:val="36"/>
          <w:lang w:val="zh-TW"/>
        </w:rPr>
        <w:t>22</w:t>
      </w:r>
      <w:r>
        <w:rPr>
          <w:rFonts w:hAnsi="Courier New"/>
          <w:szCs w:val="36"/>
          <w:lang w:val="zh-TW"/>
        </w:rPr>
        <w:t>°</w:t>
      </w:r>
      <w:r>
        <w:rPr>
          <w:rFonts w:hAnsi="Courier New"/>
          <w:szCs w:val="36"/>
          <w:lang w:val="zh-TW"/>
        </w:rPr>
        <w:t>41</w:t>
      </w:r>
      <w:r>
        <w:rPr>
          <w:rFonts w:hAnsi="Courier New" w:hint="eastAsia"/>
          <w:szCs w:val="36"/>
          <w:lang w:val="zh-TW"/>
        </w:rPr>
        <w:t>′</w:t>
      </w:r>
      <w:r>
        <w:rPr>
          <w:rFonts w:hAnsi="Courier New"/>
          <w:szCs w:val="36"/>
          <w:lang w:val="zh-TW"/>
        </w:rPr>
        <w:t>0</w:t>
      </w:r>
      <w:r>
        <w:rPr>
          <w:rFonts w:hAnsi="Courier New" w:hint="eastAsia"/>
          <w:szCs w:val="36"/>
          <w:lang w:val="zh-TW"/>
        </w:rPr>
        <w:t>〞（知本溪出海口），極北為東經</w:t>
      </w:r>
      <w:r>
        <w:rPr>
          <w:rFonts w:hAnsi="Courier New"/>
          <w:szCs w:val="36"/>
          <w:lang w:val="zh-TW"/>
        </w:rPr>
        <w:t>121</w:t>
      </w:r>
      <w:r>
        <w:rPr>
          <w:rFonts w:hAnsi="Courier New"/>
          <w:szCs w:val="36"/>
          <w:lang w:val="zh-TW"/>
        </w:rPr>
        <w:t>°</w:t>
      </w:r>
      <w:r>
        <w:rPr>
          <w:rFonts w:hAnsi="Courier New"/>
          <w:szCs w:val="36"/>
          <w:lang w:val="zh-TW"/>
        </w:rPr>
        <w:t>11</w:t>
      </w:r>
      <w:r>
        <w:rPr>
          <w:rFonts w:hAnsi="Courier New" w:hint="eastAsia"/>
          <w:szCs w:val="36"/>
          <w:lang w:val="zh-TW"/>
        </w:rPr>
        <w:t>′</w:t>
      </w:r>
      <w:r>
        <w:rPr>
          <w:rFonts w:hAnsi="Courier New"/>
          <w:szCs w:val="36"/>
          <w:lang w:val="zh-TW"/>
        </w:rPr>
        <w:t>5</w:t>
      </w:r>
      <w:r>
        <w:rPr>
          <w:rFonts w:hAnsi="Courier New" w:hint="eastAsia"/>
          <w:szCs w:val="36"/>
          <w:lang w:val="zh-TW"/>
        </w:rPr>
        <w:t>〞，北緯</w:t>
      </w:r>
      <w:r>
        <w:rPr>
          <w:rFonts w:hAnsi="Courier New"/>
          <w:szCs w:val="36"/>
          <w:lang w:val="zh-TW"/>
        </w:rPr>
        <w:t>22</w:t>
      </w:r>
      <w:r>
        <w:rPr>
          <w:rFonts w:hAnsi="Courier New"/>
          <w:szCs w:val="36"/>
          <w:lang w:val="zh-TW"/>
        </w:rPr>
        <w:t>°</w:t>
      </w:r>
      <w:r>
        <w:rPr>
          <w:rFonts w:hAnsi="Courier New"/>
          <w:szCs w:val="36"/>
          <w:lang w:val="zh-TW"/>
        </w:rPr>
        <w:t>49</w:t>
      </w:r>
      <w:r>
        <w:rPr>
          <w:rFonts w:hAnsi="Courier New" w:hint="eastAsia"/>
          <w:szCs w:val="36"/>
          <w:lang w:val="zh-TW"/>
        </w:rPr>
        <w:t>′</w:t>
      </w:r>
      <w:r>
        <w:rPr>
          <w:rFonts w:hAnsi="Courier New"/>
          <w:szCs w:val="36"/>
          <w:lang w:val="zh-TW"/>
        </w:rPr>
        <w:t>15</w:t>
      </w:r>
      <w:r>
        <w:rPr>
          <w:rFonts w:hAnsi="Courier New" w:hint="eastAsia"/>
          <w:szCs w:val="36"/>
          <w:lang w:val="zh-TW"/>
        </w:rPr>
        <w:t>〞（黑髮溪出海口）。</w:t>
      </w:r>
    </w:p>
    <w:p w:rsidR="00D23BEE" w:rsidRDefault="00D23BEE" w:rsidP="00746779">
      <w:pPr>
        <w:spacing w:line="500" w:lineRule="exact"/>
        <w:jc w:val="both"/>
        <w:rPr>
          <w:rFonts w:hAnsi="Courier New"/>
          <w:szCs w:val="36"/>
          <w:lang w:val="zh-TW"/>
        </w:rPr>
      </w:pPr>
    </w:p>
    <w:p w:rsidR="00D23BEE" w:rsidRDefault="00D23BEE" w:rsidP="00746779">
      <w:pPr>
        <w:spacing w:line="500" w:lineRule="exact"/>
        <w:jc w:val="both"/>
        <w:rPr>
          <w:rFonts w:hAnsi="Courier New"/>
          <w:szCs w:val="36"/>
          <w:lang w:val="zh-TW"/>
        </w:rPr>
      </w:pPr>
      <w:r>
        <w:rPr>
          <w:rFonts w:hAnsi="Courier New" w:hint="eastAsia"/>
          <w:szCs w:val="36"/>
          <w:lang w:val="zh-TW"/>
        </w:rPr>
        <w:t>三、面積</w:t>
      </w:r>
    </w:p>
    <w:p w:rsidR="00D23BEE" w:rsidRDefault="00D23BEE" w:rsidP="00746779">
      <w:pPr>
        <w:spacing w:line="500" w:lineRule="exact"/>
        <w:ind w:firstLineChars="200" w:firstLine="560"/>
        <w:jc w:val="both"/>
      </w:pPr>
      <w:r>
        <w:rPr>
          <w:rFonts w:hint="eastAsia"/>
        </w:rPr>
        <w:t>全市土地總面積為</w:t>
      </w:r>
      <w:r w:rsidR="00153590">
        <w:t>10976</w:t>
      </w:r>
      <w:r w:rsidR="000D37AC">
        <w:t>.</w:t>
      </w:r>
      <w:r w:rsidR="00153590">
        <w:t>91</w:t>
      </w:r>
      <w:r>
        <w:rPr>
          <w:rFonts w:hint="eastAsia"/>
        </w:rPr>
        <w:t>平方公里，</w:t>
      </w:r>
      <w:r w:rsidR="00C84904">
        <w:rPr>
          <w:rFonts w:ascii="Times New Roman" w:hint="eastAsia"/>
        </w:rPr>
        <w:t>佔</w:t>
      </w:r>
      <w:r>
        <w:rPr>
          <w:rFonts w:hint="eastAsia"/>
        </w:rPr>
        <w:t>全縣總面積</w:t>
      </w:r>
      <w:r>
        <w:t>3,515.2526</w:t>
      </w:r>
      <w:r>
        <w:rPr>
          <w:rFonts w:hint="eastAsia"/>
        </w:rPr>
        <w:t>平方公里的</w:t>
      </w:r>
      <w:r>
        <w:t>3.12</w:t>
      </w:r>
      <w:r>
        <w:rPr>
          <w:rFonts w:hint="eastAsia"/>
        </w:rPr>
        <w:t>％</w:t>
      </w:r>
      <w:r w:rsidRPr="00E932EB">
        <w:rPr>
          <w:rFonts w:hint="eastAsia"/>
        </w:rPr>
        <w:t>，其中建農里面積</w:t>
      </w:r>
      <w:r w:rsidRPr="00E932EB">
        <w:t>1</w:t>
      </w:r>
      <w:r w:rsidR="005A0560" w:rsidRPr="00E932EB">
        <w:rPr>
          <w:rFonts w:hint="eastAsia"/>
        </w:rPr>
        <w:t>6.8128</w:t>
      </w:r>
      <w:r w:rsidRPr="00E932EB">
        <w:rPr>
          <w:rFonts w:hint="eastAsia"/>
        </w:rPr>
        <w:t>平方公里最大，</w:t>
      </w:r>
      <w:r w:rsidR="00C84904">
        <w:rPr>
          <w:rFonts w:ascii="Times New Roman" w:hint="eastAsia"/>
        </w:rPr>
        <w:t>佔</w:t>
      </w:r>
      <w:r w:rsidRPr="00E932EB">
        <w:rPr>
          <w:rFonts w:hint="eastAsia"/>
        </w:rPr>
        <w:t>全市總面積</w:t>
      </w:r>
      <w:r w:rsidR="005A0560" w:rsidRPr="00E932EB">
        <w:t>1</w:t>
      </w:r>
      <w:r w:rsidR="005A0560" w:rsidRPr="00E932EB">
        <w:rPr>
          <w:rFonts w:hint="eastAsia"/>
        </w:rPr>
        <w:t>5.32</w:t>
      </w:r>
      <w:r w:rsidRPr="00E932EB">
        <w:rPr>
          <w:rFonts w:hint="eastAsia"/>
        </w:rPr>
        <w:t>％，</w:t>
      </w:r>
      <w:r w:rsidR="00BC2A74" w:rsidRPr="00E932EB">
        <w:rPr>
          <w:rFonts w:hint="eastAsia"/>
        </w:rPr>
        <w:t>中</w:t>
      </w:r>
      <w:r w:rsidR="00BC2A74" w:rsidRPr="00E932EB">
        <w:t>山</w:t>
      </w:r>
      <w:r w:rsidRPr="00E932EB">
        <w:rPr>
          <w:rFonts w:hint="eastAsia"/>
        </w:rPr>
        <w:t>里面積</w:t>
      </w:r>
      <w:r w:rsidRPr="00E932EB">
        <w:t>0.</w:t>
      </w:r>
      <w:r w:rsidR="005A0560" w:rsidRPr="00E932EB">
        <w:rPr>
          <w:rFonts w:hint="eastAsia"/>
        </w:rPr>
        <w:t>1917</w:t>
      </w:r>
      <w:r w:rsidRPr="00E932EB">
        <w:rPr>
          <w:rFonts w:hint="eastAsia"/>
        </w:rPr>
        <w:t>平方公里最小，</w:t>
      </w:r>
      <w:r w:rsidR="00C84904">
        <w:rPr>
          <w:rFonts w:ascii="Times New Roman" w:hint="eastAsia"/>
        </w:rPr>
        <w:t>佔</w:t>
      </w:r>
      <w:r w:rsidRPr="00E932EB">
        <w:rPr>
          <w:rFonts w:hint="eastAsia"/>
        </w:rPr>
        <w:t>全市總面積</w:t>
      </w:r>
      <w:r w:rsidRPr="00E932EB">
        <w:t>0</w:t>
      </w:r>
      <w:r w:rsidR="005A0560" w:rsidRPr="00E932EB">
        <w:rPr>
          <w:rFonts w:hint="eastAsia"/>
        </w:rPr>
        <w:t>.17</w:t>
      </w:r>
      <w:r w:rsidRPr="00E932EB">
        <w:rPr>
          <w:rFonts w:hint="eastAsia"/>
        </w:rPr>
        <w:t>％，</w:t>
      </w:r>
      <w:r>
        <w:rPr>
          <w:rFonts w:hint="eastAsia"/>
        </w:rPr>
        <w:t>南北長</w:t>
      </w:r>
      <w:smartTag w:uri="urn:schemas-microsoft-com:office:smarttags" w:element="chmetcnv">
        <w:smartTagPr>
          <w:attr w:name="TCSC" w:val="0"/>
          <w:attr w:name="NumberType" w:val="1"/>
          <w:attr w:name="Negative" w:val="False"/>
          <w:attr w:name="HasSpace" w:val="False"/>
          <w:attr w:name="SourceValue" w:val="19.8"/>
          <w:attr w:name="UnitName" w:val="公里"/>
        </w:smartTagPr>
        <w:r>
          <w:t>19</w:t>
        </w:r>
        <w:r>
          <w:rPr>
            <w:rFonts w:ascii="Times New Roman"/>
          </w:rPr>
          <w:t>.</w:t>
        </w:r>
        <w:r>
          <w:t>8</w:t>
        </w:r>
        <w:r>
          <w:rPr>
            <w:rFonts w:hint="eastAsia"/>
          </w:rPr>
          <w:t>公里</w:t>
        </w:r>
      </w:smartTag>
      <w:r>
        <w:rPr>
          <w:rFonts w:hint="eastAsia"/>
        </w:rPr>
        <w:t>，全市地形屬南北長東西窄的狹長形地勢。</w:t>
      </w:r>
    </w:p>
    <w:p w:rsidR="00D23BEE" w:rsidRPr="00C546BE" w:rsidRDefault="00D23BEE" w:rsidP="00746779">
      <w:pPr>
        <w:spacing w:line="500" w:lineRule="exact"/>
        <w:jc w:val="both"/>
      </w:pPr>
    </w:p>
    <w:p w:rsidR="00D23BEE" w:rsidRDefault="00D23BEE" w:rsidP="00746779">
      <w:pPr>
        <w:spacing w:line="500" w:lineRule="exact"/>
        <w:jc w:val="both"/>
      </w:pPr>
      <w:r>
        <w:rPr>
          <w:rFonts w:hint="eastAsia"/>
        </w:rPr>
        <w:t>四、土地利用</w:t>
      </w:r>
    </w:p>
    <w:p w:rsidR="00D23BEE" w:rsidRDefault="00F9577D" w:rsidP="00746779">
      <w:pPr>
        <w:spacing w:line="500" w:lineRule="exact"/>
        <w:ind w:firstLineChars="200" w:firstLine="560"/>
        <w:jc w:val="both"/>
      </w:pPr>
      <w:r>
        <w:t>113</w:t>
      </w:r>
      <w:r w:rsidR="00C546BE">
        <w:t>年</w:t>
      </w:r>
      <w:r w:rsidR="00D23BEE">
        <w:rPr>
          <w:rFonts w:hint="eastAsia"/>
        </w:rPr>
        <w:t>底本市公私有土地利用情形，根據地政單位登記資料顯示，公私有已登記土地面積為</w:t>
      </w:r>
      <w:r w:rsidR="00C546BE">
        <w:t>1</w:t>
      </w:r>
      <w:r w:rsidR="00671539">
        <w:rPr>
          <w:rFonts w:hint="eastAsia"/>
        </w:rPr>
        <w:t>0</w:t>
      </w:r>
      <w:r w:rsidR="00671539">
        <w:t>,</w:t>
      </w:r>
      <w:r w:rsidR="00671539">
        <w:rPr>
          <w:rFonts w:hint="eastAsia"/>
        </w:rPr>
        <w:t>2</w:t>
      </w:r>
      <w:r w:rsidR="00BC2A74">
        <w:t>1</w:t>
      </w:r>
      <w:r w:rsidR="009B2699">
        <w:t>5</w:t>
      </w:r>
      <w:r w:rsidR="00230992">
        <w:rPr>
          <w:rFonts w:hint="eastAsia"/>
        </w:rPr>
        <w:t>.</w:t>
      </w:r>
      <w:r>
        <w:t>9296</w:t>
      </w:r>
      <w:r w:rsidR="00D23BEE">
        <w:rPr>
          <w:rFonts w:hint="eastAsia"/>
        </w:rPr>
        <w:t>公頃，</w:t>
      </w:r>
      <w:r w:rsidR="00C84904">
        <w:rPr>
          <w:rFonts w:ascii="Times New Roman" w:hint="eastAsia"/>
        </w:rPr>
        <w:t>佔</w:t>
      </w:r>
      <w:r w:rsidR="00D23BEE">
        <w:rPr>
          <w:rFonts w:hint="eastAsia"/>
        </w:rPr>
        <w:t>本市土地面積</w:t>
      </w:r>
      <w:r w:rsidR="00153590">
        <w:t>10</w:t>
      </w:r>
      <w:r w:rsidR="00456CC1">
        <w:t>,</w:t>
      </w:r>
      <w:r w:rsidR="00153590">
        <w:t>976.91</w:t>
      </w:r>
      <w:r w:rsidR="00D23BEE">
        <w:rPr>
          <w:rFonts w:hint="eastAsia"/>
        </w:rPr>
        <w:t>公頃之</w:t>
      </w:r>
      <w:r w:rsidR="009B2699">
        <w:t>93.0</w:t>
      </w:r>
      <w:r>
        <w:t>7</w:t>
      </w:r>
      <w:r w:rsidR="00D23BEE">
        <w:rPr>
          <w:rFonts w:hint="eastAsia"/>
        </w:rPr>
        <w:t>％，而較上年底（</w:t>
      </w:r>
      <w:r w:rsidR="00D23BEE">
        <w:t>1</w:t>
      </w:r>
      <w:r w:rsidR="00230992">
        <w:rPr>
          <w:rFonts w:hint="eastAsia"/>
        </w:rPr>
        <w:t>1</w:t>
      </w:r>
      <w:r w:rsidR="002315C6">
        <w:t>2</w:t>
      </w:r>
      <w:r w:rsidR="00D23BEE">
        <w:rPr>
          <w:rFonts w:hint="eastAsia"/>
        </w:rPr>
        <w:t>年）</w:t>
      </w:r>
      <w:r w:rsidR="002D2CCB">
        <w:t>1</w:t>
      </w:r>
      <w:r w:rsidR="002D2CCB">
        <w:rPr>
          <w:rFonts w:hint="eastAsia"/>
        </w:rPr>
        <w:t>0</w:t>
      </w:r>
      <w:r w:rsidR="002D2CCB">
        <w:t>,</w:t>
      </w:r>
      <w:r w:rsidR="002D2CCB">
        <w:rPr>
          <w:rFonts w:hint="eastAsia"/>
        </w:rPr>
        <w:t>2</w:t>
      </w:r>
      <w:r w:rsidR="00230992">
        <w:rPr>
          <w:rFonts w:hint="eastAsia"/>
        </w:rPr>
        <w:t>1</w:t>
      </w:r>
      <w:r>
        <w:t>5.3170</w:t>
      </w:r>
      <w:r w:rsidR="00D23BEE">
        <w:rPr>
          <w:rFonts w:hint="eastAsia"/>
        </w:rPr>
        <w:t>公頃</w:t>
      </w:r>
      <w:r w:rsidR="002315C6">
        <w:rPr>
          <w:rFonts w:hint="eastAsia"/>
        </w:rPr>
        <w:t>增</w:t>
      </w:r>
      <w:r>
        <w:rPr>
          <w:rFonts w:hint="eastAsia"/>
        </w:rPr>
        <w:t>加0</w:t>
      </w:r>
      <w:r>
        <w:t>.6126</w:t>
      </w:r>
      <w:r w:rsidR="002D2CCB">
        <w:rPr>
          <w:rFonts w:hint="eastAsia"/>
        </w:rPr>
        <w:t>公頃</w:t>
      </w:r>
      <w:r w:rsidR="00D23BEE">
        <w:rPr>
          <w:rFonts w:hint="eastAsia"/>
        </w:rPr>
        <w:t>，未登錄面積為</w:t>
      </w:r>
      <w:r w:rsidR="00230992">
        <w:t>76</w:t>
      </w:r>
      <w:r>
        <w:t>0.9804</w:t>
      </w:r>
      <w:r w:rsidR="00D23BEE">
        <w:rPr>
          <w:rFonts w:hint="eastAsia"/>
        </w:rPr>
        <w:t>公頃，</w:t>
      </w:r>
      <w:r w:rsidR="00C84904">
        <w:rPr>
          <w:rFonts w:ascii="Times New Roman" w:hint="eastAsia"/>
        </w:rPr>
        <w:t>佔</w:t>
      </w:r>
      <w:r w:rsidR="00D23BEE">
        <w:rPr>
          <w:rFonts w:hint="eastAsia"/>
        </w:rPr>
        <w:t>全市總面積的</w:t>
      </w:r>
      <w:r w:rsidR="00230992">
        <w:rPr>
          <w:rFonts w:hint="eastAsia"/>
        </w:rPr>
        <w:t>6.9</w:t>
      </w:r>
      <w:r>
        <w:t>3</w:t>
      </w:r>
      <w:r w:rsidR="00D23BEE">
        <w:rPr>
          <w:rFonts w:hint="eastAsia"/>
        </w:rPr>
        <w:t>％。</w:t>
      </w:r>
    </w:p>
    <w:p w:rsidR="00D23BEE" w:rsidRDefault="00D23BEE" w:rsidP="00746779">
      <w:pPr>
        <w:spacing w:line="500" w:lineRule="exact"/>
        <w:ind w:firstLineChars="200" w:firstLine="560"/>
        <w:jc w:val="both"/>
      </w:pPr>
      <w:r>
        <w:rPr>
          <w:rFonts w:hint="eastAsia"/>
        </w:rPr>
        <w:t>在已登錄土地面積中，屬於非都市土地部份（甲種建築、乙種建築、</w:t>
      </w:r>
      <w:r>
        <w:rPr>
          <w:rFonts w:hint="eastAsia"/>
        </w:rPr>
        <w:lastRenderedPageBreak/>
        <w:t>丙種建築、丁種建築、農牧、林業、養殖、鹽業、礦業、窯業、交通、水利、遊憩、國土保安、墳墓、特定目的事業、其他、暫未編定用地）共為</w:t>
      </w:r>
      <w:r w:rsidR="00F9577D">
        <w:t>6025.0636</w:t>
      </w:r>
      <w:r>
        <w:rPr>
          <w:rFonts w:ascii="Times New Roman" w:hint="eastAsia"/>
        </w:rPr>
        <w:t>公</w:t>
      </w:r>
      <w:r>
        <w:rPr>
          <w:rFonts w:hint="eastAsia"/>
        </w:rPr>
        <w:t>頃，</w:t>
      </w:r>
      <w:r w:rsidR="00C84904">
        <w:rPr>
          <w:rFonts w:ascii="Times New Roman" w:hint="eastAsia"/>
        </w:rPr>
        <w:t>佔</w:t>
      </w:r>
      <w:r>
        <w:rPr>
          <w:rFonts w:hint="eastAsia"/>
        </w:rPr>
        <w:t>已登錄土地面積</w:t>
      </w:r>
      <w:r w:rsidR="00F9577D">
        <w:t>1</w:t>
      </w:r>
      <w:r w:rsidR="00F9577D">
        <w:rPr>
          <w:rFonts w:hint="eastAsia"/>
        </w:rPr>
        <w:t>0</w:t>
      </w:r>
      <w:r w:rsidR="00F9577D">
        <w:t>,</w:t>
      </w:r>
      <w:r w:rsidR="00F9577D">
        <w:rPr>
          <w:rFonts w:hint="eastAsia"/>
        </w:rPr>
        <w:t>2</w:t>
      </w:r>
      <w:r w:rsidR="00F9577D">
        <w:t>15</w:t>
      </w:r>
      <w:r w:rsidR="00F9577D">
        <w:rPr>
          <w:rFonts w:hint="eastAsia"/>
        </w:rPr>
        <w:t>.</w:t>
      </w:r>
      <w:r w:rsidR="00F9577D">
        <w:t>9296</w:t>
      </w:r>
      <w:bookmarkStart w:id="0" w:name="_GoBack"/>
      <w:bookmarkEnd w:id="0"/>
      <w:r>
        <w:rPr>
          <w:rFonts w:hint="eastAsia"/>
        </w:rPr>
        <w:t>公頃之</w:t>
      </w:r>
      <w:r w:rsidR="00C26CB3">
        <w:t>58.</w:t>
      </w:r>
      <w:r w:rsidR="00F9577D">
        <w:t>98</w:t>
      </w:r>
      <w:r>
        <w:rPr>
          <w:rFonts w:hint="eastAsia"/>
        </w:rPr>
        <w:t>％，其中以農牧用地</w:t>
      </w:r>
      <w:r>
        <w:t>4,</w:t>
      </w:r>
      <w:r w:rsidR="00D75064">
        <w:t>0</w:t>
      </w:r>
      <w:r w:rsidR="00F9577D">
        <w:t>18.3356</w:t>
      </w:r>
      <w:r w:rsidR="005C68B6">
        <w:rPr>
          <w:rFonts w:hint="eastAsia"/>
        </w:rPr>
        <w:t>公</w:t>
      </w:r>
      <w:r>
        <w:rPr>
          <w:rFonts w:hint="eastAsia"/>
        </w:rPr>
        <w:t>頃最大，</w:t>
      </w:r>
      <w:r w:rsidR="00C84904">
        <w:rPr>
          <w:rFonts w:ascii="Times New Roman" w:hint="eastAsia"/>
        </w:rPr>
        <w:t>佔</w:t>
      </w:r>
      <w:r>
        <w:rPr>
          <w:rFonts w:hint="eastAsia"/>
        </w:rPr>
        <w:t>已登錄土地面積</w:t>
      </w:r>
      <w:r>
        <w:t>39</w:t>
      </w:r>
      <w:r w:rsidR="005D564E">
        <w:t>.</w:t>
      </w:r>
      <w:r w:rsidR="00F9577D">
        <w:t>3</w:t>
      </w:r>
      <w:r w:rsidR="000C025A">
        <w:t>3</w:t>
      </w:r>
      <w:r>
        <w:rPr>
          <w:rFonts w:hint="eastAsia"/>
        </w:rPr>
        <w:t>％，墳墓用地</w:t>
      </w:r>
      <w:smartTag w:uri="urn:schemas-microsoft-com:office:smarttags" w:element="chmetcnv">
        <w:smartTagPr>
          <w:attr w:name="TCSC" w:val="0"/>
          <w:attr w:name="NumberType" w:val="1"/>
          <w:attr w:name="Negative" w:val="False"/>
          <w:attr w:name="HasSpace" w:val="False"/>
          <w:attr w:name="SourceValue" w:val="3.2742"/>
          <w:attr w:name="UnitName" w:val="公頃"/>
        </w:smartTagPr>
        <w:r>
          <w:t>3.2742</w:t>
        </w:r>
        <w:r>
          <w:rPr>
            <w:rFonts w:hint="eastAsia"/>
          </w:rPr>
          <w:t>公頃</w:t>
        </w:r>
      </w:smartTag>
      <w:r>
        <w:rPr>
          <w:rFonts w:hint="eastAsia"/>
        </w:rPr>
        <w:t>最小，</w:t>
      </w:r>
      <w:r w:rsidR="00C84904">
        <w:rPr>
          <w:rFonts w:ascii="Times New Roman" w:hint="eastAsia"/>
        </w:rPr>
        <w:t>佔</w:t>
      </w:r>
      <w:r>
        <w:rPr>
          <w:rFonts w:hint="eastAsia"/>
        </w:rPr>
        <w:t>已登錄土地面積</w:t>
      </w:r>
      <w:r>
        <w:t>0.0</w:t>
      </w:r>
      <w:r w:rsidR="00812745">
        <w:rPr>
          <w:rFonts w:hint="eastAsia"/>
        </w:rPr>
        <w:t>3</w:t>
      </w:r>
      <w:r>
        <w:rPr>
          <w:rFonts w:hint="eastAsia"/>
        </w:rPr>
        <w:t>％；而都市用地部份為</w:t>
      </w:r>
      <w:r w:rsidR="00C67EC9">
        <w:t>4</w:t>
      </w:r>
      <w:r w:rsidR="00456CC1">
        <w:t>,</w:t>
      </w:r>
      <w:r w:rsidR="00F9577D">
        <w:t>190.8660</w:t>
      </w:r>
      <w:r>
        <w:rPr>
          <w:rFonts w:hint="eastAsia"/>
        </w:rPr>
        <w:t>公頃，</w:t>
      </w:r>
      <w:r w:rsidR="00C84904">
        <w:rPr>
          <w:rFonts w:ascii="Times New Roman" w:hint="eastAsia"/>
        </w:rPr>
        <w:t>佔</w:t>
      </w:r>
      <w:r>
        <w:rPr>
          <w:rFonts w:hint="eastAsia"/>
        </w:rPr>
        <w:t>已登錄土地面積</w:t>
      </w:r>
      <w:r w:rsidR="00C67EC9">
        <w:t>4</w:t>
      </w:r>
      <w:r w:rsidR="00BC3CC6">
        <w:t>1.</w:t>
      </w:r>
      <w:r w:rsidR="00F9577D">
        <w:t>02</w:t>
      </w:r>
      <w:r>
        <w:rPr>
          <w:rFonts w:hint="eastAsia"/>
        </w:rPr>
        <w:t>％。</w:t>
      </w:r>
    </w:p>
    <w:p w:rsidR="00C872C4" w:rsidRPr="00BF4D32" w:rsidRDefault="004C3546" w:rsidP="00746779">
      <w:pPr>
        <w:spacing w:line="500" w:lineRule="exact"/>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表 1" o:spid="_x0000_s1029" type="#_x0000_t75" style="position:absolute;left:0;text-align:left;margin-left:19.8pt;margin-top:15.5pt;width:404.35pt;height:230.85pt;z-index:-1;visibility:visible;mso-position-horizontal-relative:text;mso-position-vertical-relative:text" wrapcoords="-41 0 -41 21529 21600 21529 21600 0 -41 0">
            <v:imagedata r:id="rId8" o:title=""/>
            <o:lock v:ext="edit" aspectratio="f"/>
            <w10:wrap type="tight"/>
          </v:shape>
        </w:pict>
      </w:r>
    </w:p>
    <w:p w:rsidR="00B504E2" w:rsidRPr="00814FDC" w:rsidRDefault="00B504E2" w:rsidP="00746779">
      <w:pPr>
        <w:spacing w:line="500" w:lineRule="exact"/>
        <w:jc w:val="both"/>
      </w:pPr>
    </w:p>
    <w:p w:rsidR="00B504E2" w:rsidRDefault="00B504E2" w:rsidP="00746779">
      <w:pPr>
        <w:spacing w:line="500" w:lineRule="exact"/>
        <w:jc w:val="both"/>
      </w:pPr>
    </w:p>
    <w:p w:rsidR="00B504E2" w:rsidRDefault="00B504E2" w:rsidP="00746779">
      <w:pPr>
        <w:spacing w:line="500" w:lineRule="exact"/>
        <w:jc w:val="both"/>
      </w:pPr>
    </w:p>
    <w:p w:rsidR="00B504E2" w:rsidRDefault="00B504E2" w:rsidP="00746779">
      <w:pPr>
        <w:spacing w:line="500" w:lineRule="exact"/>
        <w:jc w:val="both"/>
      </w:pPr>
    </w:p>
    <w:p w:rsidR="00B504E2" w:rsidRDefault="00B504E2" w:rsidP="00746779">
      <w:pPr>
        <w:spacing w:line="500" w:lineRule="exact"/>
        <w:jc w:val="both"/>
      </w:pPr>
    </w:p>
    <w:p w:rsidR="00B504E2" w:rsidRDefault="00B504E2" w:rsidP="00746779">
      <w:pPr>
        <w:spacing w:line="500" w:lineRule="exact"/>
        <w:jc w:val="both"/>
      </w:pPr>
    </w:p>
    <w:p w:rsidR="00B504E2" w:rsidRDefault="00B504E2" w:rsidP="00746779">
      <w:pPr>
        <w:spacing w:line="500" w:lineRule="exact"/>
        <w:jc w:val="both"/>
      </w:pPr>
    </w:p>
    <w:p w:rsidR="00B504E2" w:rsidRDefault="00B504E2" w:rsidP="00746779">
      <w:pPr>
        <w:spacing w:line="500" w:lineRule="exact"/>
        <w:jc w:val="both"/>
      </w:pPr>
    </w:p>
    <w:p w:rsidR="00210805" w:rsidRDefault="00210805" w:rsidP="00746779">
      <w:pPr>
        <w:spacing w:line="500" w:lineRule="exact"/>
        <w:jc w:val="both"/>
      </w:pPr>
    </w:p>
    <w:p w:rsidR="00D23BEE" w:rsidRDefault="00D23BEE" w:rsidP="00746779">
      <w:pPr>
        <w:spacing w:line="500" w:lineRule="exact"/>
        <w:jc w:val="both"/>
      </w:pPr>
      <w:r>
        <w:rPr>
          <w:rFonts w:hint="eastAsia"/>
        </w:rPr>
        <w:t>五、農地改革</w:t>
      </w:r>
    </w:p>
    <w:p w:rsidR="00D23BEE" w:rsidRPr="00AB5953" w:rsidRDefault="00D23BEE" w:rsidP="000B08BC">
      <w:pPr>
        <w:spacing w:line="500" w:lineRule="exact"/>
        <w:ind w:firstLineChars="200" w:firstLine="560"/>
        <w:jc w:val="both"/>
      </w:pPr>
      <w:r>
        <w:rPr>
          <w:rFonts w:hAnsi="新細明體" w:hint="eastAsia"/>
          <w:szCs w:val="28"/>
        </w:rPr>
        <w:t>為改善租佃制度，廢除原有高達百分之五十至百分七十的租率，減輕佃農之負擔，安定農村為目的，於民國三十八年實施三七五減租，限定地租最高額不得超過耕地主要農作物正產品全年收獲量百分之三十七點五，副產物之收益都歸佃農所有，同時規定租期不得少於六年，地主不得任意撤租。民國四十二年實施耕者有其田後</w:t>
      </w:r>
      <w:r>
        <w:rPr>
          <w:rFonts w:hint="eastAsia"/>
        </w:rPr>
        <w:t>，大多數佃農因政府實施耕者有其田等農地改革政策，而成為自耕農，生活普獲改善。至</w:t>
      </w:r>
      <w:r w:rsidR="00F9577D">
        <w:t>113</w:t>
      </w:r>
      <w:r w:rsidR="00C546BE">
        <w:t>年</w:t>
      </w:r>
      <w:r>
        <w:rPr>
          <w:rFonts w:hint="eastAsia"/>
        </w:rPr>
        <w:t>底訂約佃農戶為</w:t>
      </w:r>
      <w:r>
        <w:t>2</w:t>
      </w:r>
      <w:r w:rsidR="005E3EC9">
        <w:t>4</w:t>
      </w:r>
      <w:r>
        <w:rPr>
          <w:rFonts w:hint="eastAsia"/>
        </w:rPr>
        <w:t>戶、土地筆數</w:t>
      </w:r>
      <w:r>
        <w:t>4</w:t>
      </w:r>
      <w:r w:rsidR="005E3EC9">
        <w:t>5</w:t>
      </w:r>
      <w:r>
        <w:rPr>
          <w:rFonts w:hint="eastAsia"/>
        </w:rPr>
        <w:t>筆、租約件數</w:t>
      </w:r>
      <w:r w:rsidR="00EB3549">
        <w:t>2</w:t>
      </w:r>
      <w:r w:rsidR="005E3EC9">
        <w:t>6</w:t>
      </w:r>
      <w:r>
        <w:rPr>
          <w:rFonts w:hint="eastAsia"/>
        </w:rPr>
        <w:t>件，訂約佃租面積則為</w:t>
      </w:r>
      <w:r w:rsidR="00F030F5">
        <w:t>1</w:t>
      </w:r>
      <w:r w:rsidR="005E3EC9">
        <w:t>1.7242</w:t>
      </w:r>
      <w:r>
        <w:rPr>
          <w:rFonts w:hint="eastAsia"/>
        </w:rPr>
        <w:t>公頃。</w:t>
      </w:r>
      <w:r w:rsidR="000B08BC">
        <w:br/>
      </w:r>
    </w:p>
    <w:sectPr w:rsidR="00D23BEE" w:rsidRPr="00AB5953" w:rsidSect="00A33863">
      <w:footerReference w:type="even" r:id="rId9"/>
      <w:pgSz w:w="11906" w:h="16838"/>
      <w:pgMar w:top="1418" w:right="1418" w:bottom="1418" w:left="1418" w:header="851" w:footer="992" w:gutter="284"/>
      <w:pgNumType w:fmt="taiwaneseCounting"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546" w:rsidRDefault="004C3546">
      <w:r>
        <w:separator/>
      </w:r>
    </w:p>
  </w:endnote>
  <w:endnote w:type="continuationSeparator" w:id="0">
    <w:p w:rsidR="004C3546" w:rsidRDefault="004C3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BEE" w:rsidRDefault="00D23BEE" w:rsidP="00A3386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D23BEE" w:rsidRDefault="00D23BE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546" w:rsidRDefault="004C3546">
      <w:r>
        <w:separator/>
      </w:r>
    </w:p>
  </w:footnote>
  <w:footnote w:type="continuationSeparator" w:id="0">
    <w:p w:rsidR="004C3546" w:rsidRDefault="004C35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7938D3"/>
    <w:multiLevelType w:val="hybridMultilevel"/>
    <w:tmpl w:val="2FA8CF4C"/>
    <w:lvl w:ilvl="0" w:tplc="B30EC4DE">
      <w:start w:val="1"/>
      <w:numFmt w:val="ideographLegalTraditional"/>
      <w:lvlText w:val="%1、"/>
      <w:lvlJc w:val="left"/>
      <w:pPr>
        <w:tabs>
          <w:tab w:val="num" w:pos="720"/>
        </w:tabs>
        <w:ind w:left="720" w:hanging="7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69AF"/>
    <w:rsid w:val="000265BB"/>
    <w:rsid w:val="00040880"/>
    <w:rsid w:val="000657DE"/>
    <w:rsid w:val="00065B72"/>
    <w:rsid w:val="000872F0"/>
    <w:rsid w:val="000B08BC"/>
    <w:rsid w:val="000C025A"/>
    <w:rsid w:val="000D37AC"/>
    <w:rsid w:val="000E1C9F"/>
    <w:rsid w:val="000F6F12"/>
    <w:rsid w:val="001115F3"/>
    <w:rsid w:val="00135821"/>
    <w:rsid w:val="00144EE2"/>
    <w:rsid w:val="00153590"/>
    <w:rsid w:val="001B1EF1"/>
    <w:rsid w:val="001E54D7"/>
    <w:rsid w:val="002045D2"/>
    <w:rsid w:val="00210805"/>
    <w:rsid w:val="00225993"/>
    <w:rsid w:val="00230992"/>
    <w:rsid w:val="002315C6"/>
    <w:rsid w:val="002529F5"/>
    <w:rsid w:val="0028623C"/>
    <w:rsid w:val="002908FF"/>
    <w:rsid w:val="00296067"/>
    <w:rsid w:val="002C370A"/>
    <w:rsid w:val="002D2751"/>
    <w:rsid w:val="002D2CCB"/>
    <w:rsid w:val="002F721C"/>
    <w:rsid w:val="00305EBF"/>
    <w:rsid w:val="00307B84"/>
    <w:rsid w:val="00345EF5"/>
    <w:rsid w:val="00380953"/>
    <w:rsid w:val="00393D9C"/>
    <w:rsid w:val="003B12D8"/>
    <w:rsid w:val="003B37F8"/>
    <w:rsid w:val="003B3868"/>
    <w:rsid w:val="003E6F0F"/>
    <w:rsid w:val="0040498B"/>
    <w:rsid w:val="004050B4"/>
    <w:rsid w:val="0043325D"/>
    <w:rsid w:val="0044509B"/>
    <w:rsid w:val="00456CC1"/>
    <w:rsid w:val="00480C7C"/>
    <w:rsid w:val="004A69AF"/>
    <w:rsid w:val="004C3546"/>
    <w:rsid w:val="004C6A71"/>
    <w:rsid w:val="004D75BA"/>
    <w:rsid w:val="004E1DF3"/>
    <w:rsid w:val="004E3E97"/>
    <w:rsid w:val="00501804"/>
    <w:rsid w:val="00516940"/>
    <w:rsid w:val="00522B4E"/>
    <w:rsid w:val="00531B11"/>
    <w:rsid w:val="005643F5"/>
    <w:rsid w:val="00575954"/>
    <w:rsid w:val="00585AD8"/>
    <w:rsid w:val="00590DDC"/>
    <w:rsid w:val="005A0560"/>
    <w:rsid w:val="005C1FEA"/>
    <w:rsid w:val="005C68B6"/>
    <w:rsid w:val="005D381A"/>
    <w:rsid w:val="005D564E"/>
    <w:rsid w:val="005E3944"/>
    <w:rsid w:val="005E3EC9"/>
    <w:rsid w:val="00613383"/>
    <w:rsid w:val="00623275"/>
    <w:rsid w:val="00625332"/>
    <w:rsid w:val="00627EB5"/>
    <w:rsid w:val="006437FD"/>
    <w:rsid w:val="006604BA"/>
    <w:rsid w:val="00671539"/>
    <w:rsid w:val="006957F2"/>
    <w:rsid w:val="006A012B"/>
    <w:rsid w:val="006A28FB"/>
    <w:rsid w:val="006A2A45"/>
    <w:rsid w:val="006A7EE6"/>
    <w:rsid w:val="006E7D0A"/>
    <w:rsid w:val="0070160D"/>
    <w:rsid w:val="00707CE1"/>
    <w:rsid w:val="00715A1B"/>
    <w:rsid w:val="00731D52"/>
    <w:rsid w:val="00737A1C"/>
    <w:rsid w:val="00742071"/>
    <w:rsid w:val="00746779"/>
    <w:rsid w:val="00752B4C"/>
    <w:rsid w:val="007931C1"/>
    <w:rsid w:val="00796196"/>
    <w:rsid w:val="007B3555"/>
    <w:rsid w:val="007C1867"/>
    <w:rsid w:val="007E1631"/>
    <w:rsid w:val="007F0F6D"/>
    <w:rsid w:val="00812745"/>
    <w:rsid w:val="00814FDC"/>
    <w:rsid w:val="008528F5"/>
    <w:rsid w:val="00856EFE"/>
    <w:rsid w:val="00870437"/>
    <w:rsid w:val="0087618B"/>
    <w:rsid w:val="00880D62"/>
    <w:rsid w:val="00886DBD"/>
    <w:rsid w:val="00891857"/>
    <w:rsid w:val="008B5F3D"/>
    <w:rsid w:val="008D4611"/>
    <w:rsid w:val="008F5952"/>
    <w:rsid w:val="009159D7"/>
    <w:rsid w:val="00916FC8"/>
    <w:rsid w:val="0092592C"/>
    <w:rsid w:val="009612BD"/>
    <w:rsid w:val="00971714"/>
    <w:rsid w:val="00977030"/>
    <w:rsid w:val="009A1253"/>
    <w:rsid w:val="009A7F9A"/>
    <w:rsid w:val="009B2699"/>
    <w:rsid w:val="009C7D69"/>
    <w:rsid w:val="009E0151"/>
    <w:rsid w:val="009E152E"/>
    <w:rsid w:val="00A02F60"/>
    <w:rsid w:val="00A33863"/>
    <w:rsid w:val="00A376CA"/>
    <w:rsid w:val="00A504C1"/>
    <w:rsid w:val="00A54AA9"/>
    <w:rsid w:val="00A554A1"/>
    <w:rsid w:val="00A560E5"/>
    <w:rsid w:val="00A740B3"/>
    <w:rsid w:val="00A974F4"/>
    <w:rsid w:val="00AB2420"/>
    <w:rsid w:val="00AB3ED6"/>
    <w:rsid w:val="00AB5953"/>
    <w:rsid w:val="00AD64D6"/>
    <w:rsid w:val="00B052A4"/>
    <w:rsid w:val="00B2449E"/>
    <w:rsid w:val="00B42E98"/>
    <w:rsid w:val="00B504E2"/>
    <w:rsid w:val="00B542A8"/>
    <w:rsid w:val="00B82FFE"/>
    <w:rsid w:val="00BA5FBE"/>
    <w:rsid w:val="00BC2A74"/>
    <w:rsid w:val="00BC3CC6"/>
    <w:rsid w:val="00BF312C"/>
    <w:rsid w:val="00BF4D32"/>
    <w:rsid w:val="00C043B9"/>
    <w:rsid w:val="00C13D35"/>
    <w:rsid w:val="00C26CB3"/>
    <w:rsid w:val="00C34CB6"/>
    <w:rsid w:val="00C4238C"/>
    <w:rsid w:val="00C546BE"/>
    <w:rsid w:val="00C5711F"/>
    <w:rsid w:val="00C67EC9"/>
    <w:rsid w:val="00C84904"/>
    <w:rsid w:val="00C850AB"/>
    <w:rsid w:val="00C872C4"/>
    <w:rsid w:val="00CA1F6D"/>
    <w:rsid w:val="00CB29AB"/>
    <w:rsid w:val="00CB383B"/>
    <w:rsid w:val="00CB58F1"/>
    <w:rsid w:val="00CC1A95"/>
    <w:rsid w:val="00CD59C5"/>
    <w:rsid w:val="00CF41B4"/>
    <w:rsid w:val="00D03E98"/>
    <w:rsid w:val="00D218E9"/>
    <w:rsid w:val="00D23BEE"/>
    <w:rsid w:val="00D446D8"/>
    <w:rsid w:val="00D53D60"/>
    <w:rsid w:val="00D56189"/>
    <w:rsid w:val="00D75064"/>
    <w:rsid w:val="00D80585"/>
    <w:rsid w:val="00DC0082"/>
    <w:rsid w:val="00DC41E1"/>
    <w:rsid w:val="00DD1CE2"/>
    <w:rsid w:val="00E0266C"/>
    <w:rsid w:val="00E26572"/>
    <w:rsid w:val="00E36AC2"/>
    <w:rsid w:val="00E413AB"/>
    <w:rsid w:val="00E5118B"/>
    <w:rsid w:val="00E932EB"/>
    <w:rsid w:val="00E94F4D"/>
    <w:rsid w:val="00EB3549"/>
    <w:rsid w:val="00EB3DAA"/>
    <w:rsid w:val="00EC2C79"/>
    <w:rsid w:val="00EC6216"/>
    <w:rsid w:val="00EC66CA"/>
    <w:rsid w:val="00EF4CFE"/>
    <w:rsid w:val="00F030F5"/>
    <w:rsid w:val="00F27712"/>
    <w:rsid w:val="00F6057F"/>
    <w:rsid w:val="00F90216"/>
    <w:rsid w:val="00F9577D"/>
    <w:rsid w:val="00FE0A25"/>
    <w:rsid w:val="00FE2B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2049"/>
    <o:shapelayout v:ext="edit">
      <o:idmap v:ext="edit" data="1"/>
    </o:shapelayout>
  </w:shapeDefaults>
  <w:decimalSymbol w:val="."/>
  <w:listSeparator w:val=","/>
  <w14:docId w14:val="0372705F"/>
  <w15:docId w15:val="{FE25F69E-FE89-4DF1-AF15-A769C6348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2A8"/>
    <w:pPr>
      <w:widowControl w:val="0"/>
    </w:pPr>
    <w:rPr>
      <w:rFonts w:ascii="新細明體"/>
      <w:kern w:val="2"/>
      <w:sz w:val="28"/>
      <w:szCs w:val="26"/>
    </w:rPr>
  </w:style>
  <w:style w:type="paragraph" w:styleId="5">
    <w:name w:val="heading 5"/>
    <w:basedOn w:val="a"/>
    <w:link w:val="50"/>
    <w:uiPriority w:val="99"/>
    <w:qFormat/>
    <w:rsid w:val="00B542A8"/>
    <w:pPr>
      <w:widowControl/>
      <w:spacing w:before="192"/>
      <w:outlineLvl w:val="4"/>
    </w:pPr>
    <w:rPr>
      <w:rFonts w:ascii="Arial Unicode MS" w:eastAsia="Arial Unicode MS" w:hAnsi="Arial Unicode MS" w:cs="Arial Unicode MS"/>
      <w:b/>
      <w:bCs/>
      <w:color w:val="000000"/>
      <w:kern w:val="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標題 5 字元"/>
    <w:link w:val="5"/>
    <w:uiPriority w:val="9"/>
    <w:semiHidden/>
    <w:rsid w:val="00C857D3"/>
    <w:rPr>
      <w:rFonts w:ascii="Cambria" w:eastAsia="新細明體" w:hAnsi="Cambria" w:cs="Times New Roman"/>
      <w:b/>
      <w:bCs/>
      <w:sz w:val="36"/>
      <w:szCs w:val="36"/>
    </w:rPr>
  </w:style>
  <w:style w:type="paragraph" w:styleId="a3">
    <w:name w:val="Body Text Indent"/>
    <w:basedOn w:val="a"/>
    <w:link w:val="a4"/>
    <w:uiPriority w:val="99"/>
    <w:rsid w:val="00B542A8"/>
    <w:pPr>
      <w:spacing w:line="500" w:lineRule="exact"/>
      <w:ind w:firstLineChars="200" w:firstLine="560"/>
    </w:pPr>
    <w:rPr>
      <w:rFonts w:hAnsi="Courier New"/>
      <w:szCs w:val="36"/>
      <w:lang w:val="zh-TW"/>
    </w:rPr>
  </w:style>
  <w:style w:type="character" w:customStyle="1" w:styleId="a4">
    <w:name w:val="本文縮排 字元"/>
    <w:link w:val="a3"/>
    <w:uiPriority w:val="99"/>
    <w:semiHidden/>
    <w:rsid w:val="00C857D3"/>
    <w:rPr>
      <w:rFonts w:ascii="新細明體"/>
      <w:sz w:val="28"/>
      <w:szCs w:val="26"/>
    </w:rPr>
  </w:style>
  <w:style w:type="paragraph" w:styleId="Web">
    <w:name w:val="Normal (Web)"/>
    <w:basedOn w:val="a"/>
    <w:uiPriority w:val="99"/>
    <w:rsid w:val="00B542A8"/>
    <w:pPr>
      <w:widowControl/>
      <w:spacing w:before="100" w:beforeAutospacing="1" w:after="100" w:afterAutospacing="1"/>
    </w:pPr>
    <w:rPr>
      <w:rFonts w:ascii="Arial Unicode MS" w:eastAsia="Arial Unicode MS" w:hAnsi="Arial Unicode MS" w:cs="Arial Unicode MS"/>
      <w:color w:val="000000"/>
      <w:kern w:val="0"/>
      <w:sz w:val="24"/>
      <w:szCs w:val="24"/>
    </w:rPr>
  </w:style>
  <w:style w:type="character" w:styleId="a5">
    <w:name w:val="Emphasis"/>
    <w:uiPriority w:val="99"/>
    <w:qFormat/>
    <w:rsid w:val="00B542A8"/>
    <w:rPr>
      <w:rFonts w:cs="Times New Roman"/>
      <w:i/>
    </w:rPr>
  </w:style>
  <w:style w:type="paragraph" w:styleId="a6">
    <w:name w:val="header"/>
    <w:basedOn w:val="a"/>
    <w:link w:val="a7"/>
    <w:uiPriority w:val="99"/>
    <w:rsid w:val="00B542A8"/>
    <w:pPr>
      <w:tabs>
        <w:tab w:val="center" w:pos="4153"/>
        <w:tab w:val="right" w:pos="8306"/>
      </w:tabs>
      <w:snapToGrid w:val="0"/>
    </w:pPr>
    <w:rPr>
      <w:sz w:val="20"/>
      <w:szCs w:val="20"/>
    </w:rPr>
  </w:style>
  <w:style w:type="character" w:customStyle="1" w:styleId="a7">
    <w:name w:val="頁首 字元"/>
    <w:link w:val="a6"/>
    <w:uiPriority w:val="99"/>
    <w:semiHidden/>
    <w:rsid w:val="00C857D3"/>
    <w:rPr>
      <w:rFonts w:ascii="新細明體"/>
      <w:sz w:val="20"/>
      <w:szCs w:val="20"/>
    </w:rPr>
  </w:style>
  <w:style w:type="paragraph" w:styleId="a8">
    <w:name w:val="footer"/>
    <w:basedOn w:val="a"/>
    <w:link w:val="a9"/>
    <w:uiPriority w:val="99"/>
    <w:rsid w:val="00B542A8"/>
    <w:pPr>
      <w:tabs>
        <w:tab w:val="center" w:pos="4153"/>
        <w:tab w:val="right" w:pos="8306"/>
      </w:tabs>
      <w:snapToGrid w:val="0"/>
    </w:pPr>
    <w:rPr>
      <w:sz w:val="20"/>
      <w:szCs w:val="20"/>
    </w:rPr>
  </w:style>
  <w:style w:type="character" w:customStyle="1" w:styleId="a9">
    <w:name w:val="頁尾 字元"/>
    <w:link w:val="a8"/>
    <w:uiPriority w:val="99"/>
    <w:semiHidden/>
    <w:rsid w:val="00C857D3"/>
    <w:rPr>
      <w:rFonts w:ascii="新細明體"/>
      <w:sz w:val="20"/>
      <w:szCs w:val="20"/>
    </w:rPr>
  </w:style>
  <w:style w:type="character" w:styleId="aa">
    <w:name w:val="page number"/>
    <w:uiPriority w:val="99"/>
    <w:rsid w:val="00CB29AB"/>
    <w:rPr>
      <w:rFonts w:cs="Times New Roman"/>
    </w:rPr>
  </w:style>
  <w:style w:type="paragraph" w:styleId="ab">
    <w:name w:val="Balloon Text"/>
    <w:basedOn w:val="a"/>
    <w:link w:val="ac"/>
    <w:uiPriority w:val="99"/>
    <w:rsid w:val="0092592C"/>
    <w:rPr>
      <w:rFonts w:ascii="Calibri Light" w:hAnsi="Calibri Light"/>
      <w:sz w:val="18"/>
      <w:szCs w:val="18"/>
    </w:rPr>
  </w:style>
  <w:style w:type="character" w:customStyle="1" w:styleId="ac">
    <w:name w:val="註解方塊文字 字元"/>
    <w:link w:val="ab"/>
    <w:uiPriority w:val="99"/>
    <w:locked/>
    <w:rsid w:val="0092592C"/>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005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41CD7-C08B-447D-9F15-1F5CCDA47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1</Pages>
  <Words>162</Words>
  <Characters>924</Characters>
  <Application>Microsoft Office Word</Application>
  <DocSecurity>0</DocSecurity>
  <Lines>7</Lines>
  <Paragraphs>2</Paragraphs>
  <ScaleCrop>false</ScaleCrop>
  <Company>All User</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壹、土地</dc:title>
  <dc:subject/>
  <dc:creator>user</dc:creator>
  <cp:keywords/>
  <dc:description/>
  <cp:lastModifiedBy>acnt</cp:lastModifiedBy>
  <cp:revision>71</cp:revision>
  <cp:lastPrinted>2017-10-30T06:24:00Z</cp:lastPrinted>
  <dcterms:created xsi:type="dcterms:W3CDTF">2017-10-20T09:11:00Z</dcterms:created>
  <dcterms:modified xsi:type="dcterms:W3CDTF">2025-10-23T08:48:00Z</dcterms:modified>
</cp:coreProperties>
</file>