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B8F" w:rsidRPr="009C3F7B" w:rsidRDefault="00A500D2" w:rsidP="009C3F7B">
      <w:pPr>
        <w:pStyle w:val="a5"/>
        <w:ind w:left="561" w:hangingChars="200" w:hanging="561"/>
        <w:jc w:val="center"/>
        <w:rPr>
          <w:rFonts w:ascii="標楷體" w:eastAsia="標楷體"/>
          <w:b/>
          <w:sz w:val="28"/>
          <w:szCs w:val="28"/>
        </w:rPr>
      </w:pPr>
      <w:r w:rsidRPr="009C3F7B">
        <w:rPr>
          <w:rFonts w:ascii="標楷體" w:eastAsia="標楷體" w:hint="eastAsia"/>
          <w:b/>
          <w:sz w:val="28"/>
          <w:szCs w:val="28"/>
        </w:rPr>
        <w:t>臺東縣</w:t>
      </w:r>
      <w:r w:rsidR="00B37293" w:rsidRPr="009C3F7B">
        <w:rPr>
          <w:rFonts w:ascii="標楷體" w:eastAsia="標楷體" w:hint="eastAsia"/>
          <w:b/>
          <w:sz w:val="28"/>
          <w:szCs w:val="28"/>
        </w:rPr>
        <w:t>臺東市</w:t>
      </w:r>
      <w:r w:rsidR="00E42B8F" w:rsidRPr="009C3F7B">
        <w:rPr>
          <w:rFonts w:ascii="標楷體" w:eastAsia="標楷體" w:hint="eastAsia"/>
          <w:b/>
          <w:sz w:val="28"/>
          <w:szCs w:val="28"/>
        </w:rPr>
        <w:t>資源回收成果統計編製說明</w:t>
      </w:r>
    </w:p>
    <w:p w:rsidR="00E42B8F" w:rsidRDefault="00E42B8F" w:rsidP="009C3F7B">
      <w:pPr>
        <w:pStyle w:val="a5"/>
        <w:numPr>
          <w:ilvl w:val="0"/>
          <w:numId w:val="1"/>
        </w:numPr>
        <w:tabs>
          <w:tab w:val="clear" w:pos="570"/>
        </w:tabs>
        <w:ind w:left="486" w:hanging="486"/>
        <w:rPr>
          <w:rFonts w:ascii="標楷體" w:eastAsia="標楷體"/>
        </w:rPr>
      </w:pPr>
      <w:r>
        <w:rPr>
          <w:rFonts w:ascii="標楷體" w:eastAsia="標楷體" w:hint="eastAsia"/>
        </w:rPr>
        <w:t>統計範圍及對象：</w:t>
      </w:r>
      <w:r w:rsidR="008C139A">
        <w:rPr>
          <w:rFonts w:ascii="標楷體" w:eastAsia="標楷體" w:hint="eastAsia"/>
        </w:rPr>
        <w:t>本</w:t>
      </w:r>
      <w:r w:rsidR="00A500D2" w:rsidRPr="00A500D2">
        <w:rPr>
          <w:rFonts w:ascii="標楷體" w:eastAsia="標楷體" w:hint="eastAsia"/>
        </w:rPr>
        <w:t>所</w:t>
      </w:r>
      <w:r>
        <w:rPr>
          <w:rFonts w:ascii="標楷體" w:eastAsia="標楷體" w:hint="eastAsia"/>
        </w:rPr>
        <w:t>(清潔隊)、社區、學校、機關團體回收之一般廢棄物均為統計對象。</w:t>
      </w:r>
    </w:p>
    <w:p w:rsidR="00E42B8F" w:rsidRDefault="00E42B8F">
      <w:pPr>
        <w:pStyle w:val="a5"/>
        <w:rPr>
          <w:rFonts w:ascii="標楷體" w:eastAsia="標楷體"/>
        </w:rPr>
      </w:pPr>
      <w:r>
        <w:rPr>
          <w:rFonts w:ascii="標楷體" w:eastAsia="標楷體" w:hint="eastAsia"/>
        </w:rPr>
        <w:t>二、統計標準時間：以每月一日至月底之事實為準。</w:t>
      </w:r>
    </w:p>
    <w:p w:rsidR="00E42B8F" w:rsidRDefault="00E42B8F">
      <w:pPr>
        <w:pStyle w:val="a5"/>
        <w:rPr>
          <w:rFonts w:ascii="標楷體" w:eastAsia="標楷體"/>
        </w:rPr>
      </w:pPr>
      <w:r>
        <w:rPr>
          <w:rFonts w:ascii="標楷體" w:eastAsia="標楷體" w:hint="eastAsia"/>
        </w:rPr>
        <w:t>三、分類標準：(一)縱行科目按回收項目別分。</w:t>
      </w:r>
    </w:p>
    <w:p w:rsidR="00E42B8F" w:rsidRDefault="00E42B8F">
      <w:pPr>
        <w:pStyle w:val="a5"/>
        <w:rPr>
          <w:rFonts w:ascii="標楷體" w:eastAsia="標楷體"/>
        </w:rPr>
      </w:pPr>
      <w:r>
        <w:rPr>
          <w:rFonts w:ascii="標楷體" w:eastAsia="標楷體" w:hint="eastAsia"/>
        </w:rPr>
        <w:t xml:space="preserve">　　　　　　　(二)</w:t>
      </w:r>
      <w:r w:rsidR="00EC4890">
        <w:rPr>
          <w:rFonts w:ascii="標楷體" w:eastAsia="標楷體" w:hint="eastAsia"/>
        </w:rPr>
        <w:t>橫列科目按</w:t>
      </w:r>
      <w:r>
        <w:rPr>
          <w:rFonts w:ascii="標楷體" w:eastAsia="標楷體" w:hint="eastAsia"/>
        </w:rPr>
        <w:t>回收單位別分。</w:t>
      </w:r>
    </w:p>
    <w:p w:rsidR="00E42B8F" w:rsidRDefault="003C006C">
      <w:pPr>
        <w:pStyle w:val="a5"/>
        <w:rPr>
          <w:rFonts w:ascii="標楷體" w:eastAsia="標楷體"/>
        </w:rPr>
      </w:pPr>
      <w:r>
        <w:rPr>
          <w:rFonts w:ascii="標楷體" w:eastAsia="標楷體" w:hint="eastAsia"/>
        </w:rPr>
        <w:t>四、統計項</w:t>
      </w:r>
      <w:r w:rsidR="00E42B8F">
        <w:rPr>
          <w:rFonts w:ascii="標楷體" w:eastAsia="標楷體" w:hint="eastAsia"/>
        </w:rPr>
        <w:t>目定義：</w:t>
      </w:r>
    </w:p>
    <w:p w:rsidR="0072603A" w:rsidRPr="0072603A" w:rsidRDefault="00E42B8F" w:rsidP="0072603A">
      <w:pPr>
        <w:pStyle w:val="a5"/>
        <w:tabs>
          <w:tab w:val="left" w:pos="16080"/>
        </w:tabs>
        <w:ind w:leftChars="184" w:left="963" w:hangingChars="217" w:hanging="521"/>
        <w:rPr>
          <w:rFonts w:ascii="標楷體" w:eastAsia="標楷體" w:hint="eastAsia"/>
        </w:rPr>
      </w:pPr>
      <w:r>
        <w:rPr>
          <w:rFonts w:ascii="標楷體" w:eastAsia="標楷體" w:hint="eastAsia"/>
        </w:rPr>
        <w:t>(一)</w:t>
      </w:r>
      <w:r w:rsidR="0072603A" w:rsidRPr="0072603A">
        <w:rPr>
          <w:rFonts w:ascii="標楷體" w:eastAsia="標楷體"/>
        </w:rPr>
        <w:t>資源垃圾:指依廢棄物清理法第五條第六項公告之一般廢棄物回收項目(廚餘除外)及第十五條第二項公告應回收之物品或其包</w:t>
      </w:r>
      <w:r w:rsidR="0072603A" w:rsidRPr="0072603A">
        <w:rPr>
          <w:rFonts w:ascii="標楷體" w:eastAsia="標楷體" w:hint="eastAsia"/>
        </w:rPr>
        <w:t>裝</w:t>
      </w:r>
      <w:r w:rsidR="0072603A" w:rsidRPr="0072603A">
        <w:rPr>
          <w:rFonts w:ascii="標楷體" w:eastAsia="標楷體"/>
        </w:rPr>
        <w:t>、容器經食用或使用後產生之一般廢棄物,包括直轄市、縣(市)主管機關增訂並報請中央主管機關備查之其他一般廢棄物回收項目,然「機動車輛」「廚餘」回收量已另案統計不在本表範圍。</w:t>
      </w:r>
    </w:p>
    <w:p w:rsidR="00E42B8F" w:rsidRPr="005D3C32" w:rsidRDefault="00E42B8F" w:rsidP="005D3C32">
      <w:pPr>
        <w:pStyle w:val="a5"/>
        <w:tabs>
          <w:tab w:val="left" w:pos="16080"/>
        </w:tabs>
        <w:ind w:leftChars="184" w:left="963" w:hangingChars="217" w:hanging="521"/>
        <w:rPr>
          <w:rFonts w:ascii="標楷體" w:eastAsia="標楷體"/>
        </w:rPr>
      </w:pPr>
      <w:r>
        <w:rPr>
          <w:rFonts w:ascii="標楷體" w:eastAsia="標楷體" w:hint="eastAsia"/>
        </w:rPr>
        <w:t>(</w:t>
      </w:r>
      <w:r w:rsidRPr="005D3C32">
        <w:rPr>
          <w:rFonts w:ascii="標楷體" w:eastAsia="標楷體" w:hint="eastAsia"/>
        </w:rPr>
        <w:t>二)</w:t>
      </w:r>
      <w:r w:rsidR="0072603A" w:rsidRPr="005D3C32">
        <w:rPr>
          <w:rFonts w:ascii="標楷體" w:eastAsia="標楷體" w:hint="eastAsia"/>
        </w:rPr>
        <w:t xml:space="preserve"> </w:t>
      </w:r>
      <w:r w:rsidR="0072603A" w:rsidRPr="005D3C32">
        <w:rPr>
          <w:rFonts w:ascii="標楷體" w:eastAsia="標楷體" w:hint="eastAsia"/>
        </w:rPr>
        <w:t>回收單位：指清潔隊、社區、學校、機關團體四大類單位，其中機關團體包括一般私人企業、公務部門、風景遊樂區、慈善團體等(不含回收商)等，如由回收商取得回收資料，不可與清潔隊、社區、學校、機關團體提供之資料重複計算。另拾荒者若納入各執行機關輔導之義工時，清潔隊可製作表格供其填報，並審核其所提報資料無誤且不重複，可將其資料納入。</w:t>
      </w:r>
    </w:p>
    <w:p w:rsidR="0072603A" w:rsidRPr="005D3C32" w:rsidRDefault="0072603A" w:rsidP="0072603A">
      <w:pPr>
        <w:pStyle w:val="a5"/>
        <w:tabs>
          <w:tab w:val="left" w:pos="16080"/>
        </w:tabs>
        <w:ind w:leftChars="184" w:left="963" w:hangingChars="217" w:hanging="521"/>
        <w:rPr>
          <w:rFonts w:ascii="標楷體" w:eastAsia="標楷體" w:hint="eastAsia"/>
        </w:rPr>
      </w:pPr>
      <w:r w:rsidRPr="005D3C32">
        <w:rPr>
          <w:rFonts w:ascii="標楷體" w:eastAsia="標楷體" w:hint="eastAsia"/>
        </w:rPr>
        <w:t>(三)環保單位自行清運：為本公所(清潔隊)自行回收之資源垃圾。</w:t>
      </w:r>
    </w:p>
    <w:p w:rsidR="0072603A" w:rsidRPr="005D3C32" w:rsidRDefault="0072603A" w:rsidP="0072603A">
      <w:pPr>
        <w:pStyle w:val="a5"/>
        <w:tabs>
          <w:tab w:val="left" w:pos="16080"/>
        </w:tabs>
        <w:ind w:leftChars="184" w:left="963" w:hangingChars="217" w:hanging="521"/>
        <w:rPr>
          <w:rFonts w:ascii="標楷體" w:eastAsia="標楷體" w:hint="eastAsia"/>
        </w:rPr>
      </w:pPr>
      <w:r w:rsidRPr="005D3C32">
        <w:rPr>
          <w:rFonts w:ascii="標楷體" w:eastAsia="標楷體" w:hint="eastAsia"/>
        </w:rPr>
        <w:t>(四)環保單位委託清運：為本公所委託資源回收列冊個體業者或公民營廢棄物清除機構回收之資源垃圾。</w:t>
      </w:r>
    </w:p>
    <w:p w:rsidR="0072603A" w:rsidRPr="005D3C32" w:rsidRDefault="0072603A" w:rsidP="0072603A">
      <w:pPr>
        <w:pStyle w:val="a5"/>
        <w:tabs>
          <w:tab w:val="left" w:pos="16080"/>
        </w:tabs>
        <w:ind w:leftChars="184" w:left="963" w:hangingChars="217" w:hanging="521"/>
        <w:rPr>
          <w:rFonts w:ascii="標楷體" w:eastAsia="標楷體" w:hint="eastAsia"/>
        </w:rPr>
      </w:pPr>
      <w:r w:rsidRPr="005D3C32">
        <w:rPr>
          <w:rFonts w:ascii="標楷體" w:eastAsia="標楷體" w:hint="eastAsia"/>
        </w:rPr>
        <w:t>(五)公私處所自行或委託清運：為公私處所(社區、學校、機關團體)自行或委託公民營廢棄物清除機構回收之資源垃圾。</w:t>
      </w:r>
    </w:p>
    <w:p w:rsidR="0072603A" w:rsidRPr="005D3C32" w:rsidRDefault="0072603A" w:rsidP="0072603A">
      <w:pPr>
        <w:pStyle w:val="a5"/>
        <w:tabs>
          <w:tab w:val="left" w:pos="16080"/>
        </w:tabs>
        <w:ind w:leftChars="184" w:left="963" w:hangingChars="217" w:hanging="521"/>
        <w:rPr>
          <w:rFonts w:ascii="標楷體" w:eastAsia="標楷體" w:hint="eastAsia"/>
        </w:rPr>
      </w:pPr>
      <w:r w:rsidRPr="005D3C32">
        <w:rPr>
          <w:rFonts w:ascii="標楷體" w:eastAsia="標楷體" w:hint="eastAsia"/>
        </w:rPr>
        <w:t>(六)紙類：指紙及其製品(紙容器除外)，如電腦報表紙、報紙、宣傳單、牛皮紙袋、包裝紙、雜誌、書籍、影印紙、傳真紙等。</w:t>
      </w:r>
    </w:p>
    <w:p w:rsidR="0072603A" w:rsidRPr="005D3C32" w:rsidRDefault="0072603A" w:rsidP="005D3C32">
      <w:pPr>
        <w:pStyle w:val="a5"/>
        <w:tabs>
          <w:tab w:val="left" w:pos="16080"/>
        </w:tabs>
        <w:ind w:leftChars="184" w:left="963" w:hangingChars="217" w:hanging="521"/>
        <w:rPr>
          <w:rFonts w:ascii="標楷體" w:eastAsia="標楷體" w:hint="eastAsia"/>
        </w:rPr>
      </w:pPr>
      <w:r w:rsidRPr="005D3C32">
        <w:rPr>
          <w:rFonts w:ascii="標楷體" w:eastAsia="標楷體" w:hint="eastAsia"/>
        </w:rPr>
        <w:t>(七)紙容器：指以紙為主要材質製成供裝填用之紙容器，包括裝填食品及物品之紙盒包、一次性使用之免洗餐具(如杯、碗、盤、托盤、碟、餐盒及餐盒內盛裝食物之內盤與上蓋)、氣密或液密包裝之紙容器及其他紙製平板容器。另以植物纖維為主要材質之容器亦歸此類。</w:t>
      </w:r>
    </w:p>
    <w:p w:rsidR="0072603A" w:rsidRPr="005D3C32" w:rsidRDefault="0072603A" w:rsidP="0072603A">
      <w:pPr>
        <w:pStyle w:val="a5"/>
        <w:tabs>
          <w:tab w:val="left" w:pos="16080"/>
        </w:tabs>
        <w:ind w:leftChars="184" w:left="963" w:hangingChars="217" w:hanging="521"/>
        <w:rPr>
          <w:rFonts w:ascii="標楷體" w:eastAsia="標楷體" w:hint="eastAsia"/>
        </w:rPr>
      </w:pPr>
      <w:r w:rsidRPr="005D3C32">
        <w:rPr>
          <w:rFonts w:ascii="標楷體" w:eastAsia="標楷體" w:hint="eastAsia"/>
        </w:rPr>
        <w:t>(八)鋁箔包：指以含紙、鋁箔及塑膠之複合材質製成供裝填用之鋁箔包容器。</w:t>
      </w:r>
    </w:p>
    <w:p w:rsidR="0072603A" w:rsidRPr="005D3C32" w:rsidRDefault="0072603A" w:rsidP="0072603A">
      <w:pPr>
        <w:pStyle w:val="a5"/>
        <w:tabs>
          <w:tab w:val="left" w:pos="16080"/>
        </w:tabs>
        <w:ind w:leftChars="184" w:left="963" w:hangingChars="217" w:hanging="521"/>
        <w:rPr>
          <w:rFonts w:ascii="標楷體" w:eastAsia="標楷體" w:hint="eastAsia"/>
        </w:rPr>
      </w:pPr>
      <w:r w:rsidRPr="005D3C32">
        <w:rPr>
          <w:rFonts w:ascii="標楷體" w:eastAsia="標楷體" w:hint="eastAsia"/>
        </w:rPr>
        <w:t>(九)鋁容器：指以鋁為主要材質製成供裝填用之鋁容器，如鋁罐。</w:t>
      </w:r>
    </w:p>
    <w:p w:rsidR="0072603A" w:rsidRPr="005D3C32" w:rsidRDefault="0072603A" w:rsidP="0072603A">
      <w:pPr>
        <w:pStyle w:val="a5"/>
        <w:tabs>
          <w:tab w:val="left" w:pos="16080"/>
        </w:tabs>
        <w:ind w:leftChars="184" w:left="963" w:hangingChars="217" w:hanging="521"/>
        <w:rPr>
          <w:rFonts w:ascii="標楷體" w:eastAsia="標楷體" w:hint="eastAsia"/>
        </w:rPr>
      </w:pPr>
      <w:r w:rsidRPr="005D3C32">
        <w:rPr>
          <w:rFonts w:ascii="標楷體" w:eastAsia="標楷體" w:hint="eastAsia"/>
        </w:rPr>
        <w:t>(十)鐵容器：指以鐵為主要材質製成供裝填用之鐵容器，如鐵罐。</w:t>
      </w:r>
    </w:p>
    <w:p w:rsidR="00E42B8F" w:rsidRPr="005D3C32" w:rsidRDefault="0072603A" w:rsidP="0072603A">
      <w:pPr>
        <w:pStyle w:val="a5"/>
        <w:tabs>
          <w:tab w:val="left" w:pos="16080"/>
        </w:tabs>
        <w:ind w:leftChars="184" w:left="963" w:hangingChars="217" w:hanging="521"/>
        <w:rPr>
          <w:rFonts w:ascii="標楷體" w:eastAsia="標楷體"/>
        </w:rPr>
      </w:pPr>
      <w:r w:rsidRPr="005D3C32">
        <w:rPr>
          <w:rFonts w:ascii="標楷體" w:eastAsia="標楷體" w:hint="eastAsia"/>
        </w:rPr>
        <w:t>(十一)其他金屬製品：指公告應回收廢棄物鋁容器及鐵容器項目以外之其他金屬製品，如一般鐵、鋁、銅...等金屬製品。</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(十二)塑膠容器：指以ＰＥＴ(俗稱寶特瓶)、發泡ＰＳ(俗稱保麗龍)、未發泡ＰＳ、ＰＶＣ、ＰＥ、ＰＰ、ＰＣ、ＰＬＡ(俗稱生質塑</w:t>
      </w:r>
      <w:r w:rsidRPr="0072603A">
        <w:rPr>
          <w:rFonts w:ascii="標楷體" w:eastAsia="標楷體" w:hint="eastAsia"/>
        </w:rPr>
        <w:lastRenderedPageBreak/>
        <w:t>膠)、美耐皿、壓克力等材質</w:t>
      </w:r>
      <w:r w:rsidR="003C006C" w:rsidRPr="003C006C">
        <w:rPr>
          <w:rFonts w:ascii="標楷體" w:eastAsia="標楷體" w:hint="eastAsia"/>
        </w:rPr>
        <w:t>(即塑膠材質回收辨識碼</w:t>
      </w:r>
      <w:r w:rsidR="003C006C">
        <w:rPr>
          <w:rFonts w:ascii="標楷體" w:eastAsia="標楷體" w:hint="eastAsia"/>
        </w:rPr>
        <w:t>1</w:t>
      </w:r>
      <w:r w:rsidR="003C006C" w:rsidRPr="003C006C">
        <w:rPr>
          <w:rFonts w:ascii="標楷體" w:eastAsia="標楷體" w:hint="eastAsia"/>
        </w:rPr>
        <w:t>至</w:t>
      </w:r>
      <w:bookmarkStart w:id="0" w:name="_GoBack"/>
      <w:bookmarkEnd w:id="0"/>
      <w:r w:rsidR="003C006C">
        <w:rPr>
          <w:rFonts w:ascii="標楷體" w:eastAsia="標楷體" w:hint="eastAsia"/>
        </w:rPr>
        <w:t>7</w:t>
      </w:r>
      <w:r w:rsidR="003C006C" w:rsidRPr="003C006C">
        <w:rPr>
          <w:rFonts w:ascii="標楷體" w:eastAsia="標楷體" w:hint="eastAsia"/>
        </w:rPr>
        <w:t>)</w:t>
      </w:r>
      <w:r w:rsidRPr="0072603A">
        <w:rPr>
          <w:rFonts w:ascii="標楷體" w:eastAsia="標楷體" w:hint="eastAsia"/>
        </w:rPr>
        <w:t>製成供裝填用之塑膠容器，如牛奶瓶、養樂多瓶等飲料瓶、手搖飲料杯、家庭用食用品油瓶、清潔劑瓶(指液體清潔劑、洗髮精、潤髮乳、沐浴乳等)、一次性使用之免洗餐具(如杯、碗、盤、托盤、碟、餐盒及餐盒內盛裝食物之內盤與上蓋)與一般環境用藥等塑膠容器等。</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(十三)包裝用發泡塑膠：指以發泡聚苯乙烯（EPS）、發泡聚乙烯（EPE）、發泡聚丙烯（EPP）、發泡乙烯聚合物（EPO）等材質作為緩衝材、保溫絕熱材之包裝(即保麗龍)。</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(十四)其他塑膠製品：指公告應回收廢棄物塑膠容器項目及包裝用發泡塑膠以外之其他塑膠製品，如水管、水桶、保鮮盒、臉盆、雨衣雨鞋等，但不含塑膠袋。</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(十五)輪胎：指使用於機動車輛及腳踏車之橡膠材質外胎，但不包括實心胎。</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(十六)玻璃容器：指以玻璃材質製成供裝填用之容器，如玻璃瓶罐等。</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(十七)其他玻璃製品：指公告應回收廢棄物玻璃容器項目以外之其他玻璃製品，如玻璃杯、玻璃盤、玻璃碗、玻璃燭臺及碎玻璃等，但不含強化玻璃、隔熱玻璃及裝潢修繕產生的大型玻璃。</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十八)照明光源：指公告應回收之白熾燈泡(燈帽直徑2.6公分以上)、含汞照明光源及發光二極體(即LED)照明光源。含汞照明光源包括直管日光燈、環管日光燈、安定器內藏式螢光燈泡、緊密型螢光燈管、高強度照明燈管、冷陰極燈、感應式螢光燈及其他含汞燈。發光二極體照明光源包括直管型、環管型、安定器內藏式型及緊密型。</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十九)乾電池：指以化學能直接轉換成電能，組裝前單只重量小於一公斤，密閉式之小型電池，包括一次電池及二次電池，如圓筒、方筒、鈕釦型及組裝型之鹼性電池、鋰電池、鎳鎘電池、鎳氫電池及水銀電池等。</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(二十)鉛蓄電池：包括發動活塞引擎用及其他鉛酸蓄電池，如電瓶。</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二十一)家電：指公告應回收之電子電器物品，包括電視機、電冰箱、洗衣機、冷暖氣機、電風扇等，及其他大小型家電，如電熱水瓶、電磁爐、電鍋、飲水機、微波爐、烤箱、咖啡機、吹風機、吸塵器、電暖器、錄放影機等。</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(二十二)資訊物品：指公告應回收之資訊物品，包括筆記型電腦、平板電腦及用於個人電腦之主機板、硬式磁碟機、電源器、機殼、顯示器、印表機、鍵盤等。</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(二十三)行動電話(含充電器)：指行動電話及其充電器(包括座充及旅充)。</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(二十四)農藥容器及特殊環境用藥容器：指以塑膠、玻璃、金屬、紙、鋁箔或其他經行政院環境保護署公告之單一或複合材質製成，用以直接裝填成品農藥或特殊環境用藥之容器。</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lastRenderedPageBreak/>
        <w:t>(二十五)食用油：指可供食用之動植物油脂。</w:t>
      </w:r>
    </w:p>
    <w:p w:rsidR="0072603A" w:rsidRPr="0072603A" w:rsidRDefault="0072603A" w:rsidP="005D3C32">
      <w:pPr>
        <w:pStyle w:val="a5"/>
        <w:tabs>
          <w:tab w:val="left" w:pos="16080"/>
        </w:tabs>
        <w:ind w:leftChars="184" w:left="963" w:hangingChars="217" w:hanging="521"/>
        <w:rPr>
          <w:rFonts w:ascii="標楷體" w:eastAsia="標楷體" w:hint="eastAsia"/>
        </w:rPr>
      </w:pPr>
      <w:r w:rsidRPr="0072603A">
        <w:rPr>
          <w:rFonts w:ascii="標楷體" w:eastAsia="標楷體" w:hint="eastAsia"/>
        </w:rPr>
        <w:t>(二十六)其他：指無法直接歸類之回收項目，如巨大垃圾等，或直轄市、縣（市）主管機關增訂並報請中央主管機關備查之其他一般廢棄物回收項目，如潤滑油、塑膠袋等。</w:t>
      </w:r>
    </w:p>
    <w:p w:rsidR="00E42B8F" w:rsidRDefault="0072603A" w:rsidP="005D3C32">
      <w:pPr>
        <w:pStyle w:val="a5"/>
        <w:tabs>
          <w:tab w:val="left" w:pos="16080"/>
        </w:tabs>
        <w:ind w:leftChars="184" w:left="963" w:hangingChars="217" w:hanging="521"/>
        <w:rPr>
          <w:rFonts w:ascii="標楷體" w:eastAsia="標楷體"/>
        </w:rPr>
      </w:pPr>
      <w:r w:rsidRPr="0072603A">
        <w:rPr>
          <w:rFonts w:ascii="標楷體" w:eastAsia="標楷體" w:hint="eastAsia"/>
        </w:rPr>
        <w:t>(二十七)本表皆以公斤為單位，若無法得其實際重量，請至「生活廢棄物質管理資訊系統」主管機關頁面&gt;點選「常見問題區」中「資源回收項目重量折算標準」可供參考，網址：http://hwms.epa.gov.tw/。</w:t>
      </w:r>
    </w:p>
    <w:p w:rsidR="00E42B8F" w:rsidRPr="008C139A" w:rsidRDefault="00E42B8F" w:rsidP="008C139A">
      <w:pPr>
        <w:pStyle w:val="a5"/>
        <w:ind w:left="480" w:hangingChars="200" w:hanging="480"/>
        <w:rPr>
          <w:rFonts w:ascii="標楷體" w:eastAsia="標楷體"/>
        </w:rPr>
      </w:pPr>
      <w:r>
        <w:rPr>
          <w:rFonts w:ascii="標楷體" w:eastAsia="標楷體" w:hint="eastAsia"/>
        </w:rPr>
        <w:t>五、資料蒐集方法及編製程序：</w:t>
      </w:r>
      <w:r w:rsidR="005D3C32" w:rsidRPr="005D3C32">
        <w:rPr>
          <w:rFonts w:ascii="標楷體" w:eastAsia="標楷體" w:hint="eastAsia"/>
        </w:rPr>
        <w:t>依據本公所提報之資源回收成果報告月報表資料彙總編製。</w:t>
      </w:r>
    </w:p>
    <w:p w:rsidR="00E42B8F" w:rsidRPr="005D3C32" w:rsidRDefault="00E42B8F" w:rsidP="005D3C32">
      <w:pPr>
        <w:pStyle w:val="a5"/>
        <w:ind w:left="480" w:hangingChars="200" w:hanging="480"/>
        <w:rPr>
          <w:rFonts w:ascii="標楷體" w:eastAsia="標楷體" w:hAnsi="標楷體" w:hint="eastAsia"/>
          <w:szCs w:val="24"/>
        </w:rPr>
      </w:pPr>
      <w:r w:rsidRPr="005C644D">
        <w:rPr>
          <w:rFonts w:ascii="標楷體" w:eastAsia="標楷體" w:hAnsi="標楷體" w:hint="eastAsia"/>
          <w:szCs w:val="24"/>
        </w:rPr>
        <w:t>六、編送對象：本表編製1式</w:t>
      </w:r>
      <w:r w:rsidR="00A500D2">
        <w:rPr>
          <w:rFonts w:ascii="標楷體" w:eastAsia="標楷體" w:hAnsi="標楷體" w:hint="eastAsia"/>
          <w:szCs w:val="24"/>
        </w:rPr>
        <w:t>3</w:t>
      </w:r>
      <w:r w:rsidRPr="005C644D">
        <w:rPr>
          <w:rFonts w:ascii="標楷體" w:eastAsia="標楷體" w:hAnsi="標楷體" w:hint="eastAsia"/>
          <w:szCs w:val="24"/>
        </w:rPr>
        <w:t>份，</w:t>
      </w:r>
      <w:r w:rsidR="00A500D2" w:rsidRPr="00A500D2">
        <w:rPr>
          <w:rFonts w:ascii="標楷體" w:eastAsia="標楷體" w:hAnsi="標楷體" w:hint="eastAsia"/>
          <w:szCs w:val="24"/>
        </w:rPr>
        <w:t>1份送</w:t>
      </w:r>
      <w:r w:rsidR="00B37293">
        <w:rPr>
          <w:rFonts w:ascii="標楷體" w:eastAsia="標楷體" w:hAnsi="標楷體" w:hint="eastAsia"/>
          <w:szCs w:val="24"/>
        </w:rPr>
        <w:t>主計室</w:t>
      </w:r>
      <w:r w:rsidR="00A500D2" w:rsidRPr="00A500D2">
        <w:rPr>
          <w:rFonts w:ascii="標楷體" w:eastAsia="標楷體" w:hAnsi="標楷體" w:hint="eastAsia"/>
          <w:szCs w:val="24"/>
        </w:rPr>
        <w:t>，1份自存，1份送</w:t>
      </w:r>
      <w:r w:rsidR="005D3C32">
        <w:rPr>
          <w:rFonts w:ascii="標楷體" w:eastAsia="標楷體" w:hAnsi="標楷體" w:hint="eastAsia"/>
          <w:szCs w:val="24"/>
        </w:rPr>
        <w:t>臺東縣</w:t>
      </w:r>
      <w:r w:rsidR="00AF3E60">
        <w:rPr>
          <w:rFonts w:ascii="標楷體" w:eastAsia="標楷體" w:hAnsi="標楷體" w:hint="eastAsia"/>
          <w:szCs w:val="24"/>
        </w:rPr>
        <w:t>環境保護局</w:t>
      </w:r>
      <w:r w:rsidR="00A500D2" w:rsidRPr="00A500D2">
        <w:rPr>
          <w:rFonts w:ascii="標楷體" w:eastAsia="標楷體" w:hAnsi="標楷體" w:hint="eastAsia"/>
          <w:szCs w:val="24"/>
        </w:rPr>
        <w:t>。</w:t>
      </w:r>
    </w:p>
    <w:sectPr w:rsidR="00E42B8F" w:rsidRPr="005D3C32" w:rsidSect="0048578B">
      <w:pgSz w:w="16840" w:h="11907" w:orient="landscape" w:code="9"/>
      <w:pgMar w:top="1134" w:right="1134" w:bottom="1134" w:left="1134"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A9E" w:rsidRDefault="00E04A9E" w:rsidP="005C644D">
      <w:r>
        <w:separator/>
      </w:r>
    </w:p>
  </w:endnote>
  <w:endnote w:type="continuationSeparator" w:id="0">
    <w:p w:rsidR="00E04A9E" w:rsidRDefault="00E04A9E" w:rsidP="005C6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標楷體a..坰."/>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A9E" w:rsidRDefault="00E04A9E" w:rsidP="005C644D">
      <w:r>
        <w:separator/>
      </w:r>
    </w:p>
  </w:footnote>
  <w:footnote w:type="continuationSeparator" w:id="0">
    <w:p w:rsidR="00E04A9E" w:rsidRDefault="00E04A9E" w:rsidP="005C6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70B1A"/>
    <w:multiLevelType w:val="singleLevel"/>
    <w:tmpl w:val="509A965E"/>
    <w:lvl w:ilvl="0">
      <w:start w:val="1"/>
      <w:numFmt w:val="taiwaneseCountingThousand"/>
      <w:lvlText w:val="%1、"/>
      <w:lvlJc w:val="left"/>
      <w:pPr>
        <w:tabs>
          <w:tab w:val="num" w:pos="570"/>
        </w:tabs>
        <w:ind w:left="570" w:hanging="57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2"/>
  <w:drawingGridVerticalSpacing w:val="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44D"/>
    <w:rsid w:val="003A79AF"/>
    <w:rsid w:val="003C006C"/>
    <w:rsid w:val="003C37D2"/>
    <w:rsid w:val="0048578B"/>
    <w:rsid w:val="00561E92"/>
    <w:rsid w:val="005725EA"/>
    <w:rsid w:val="005913F0"/>
    <w:rsid w:val="005C644D"/>
    <w:rsid w:val="005D3C32"/>
    <w:rsid w:val="006467BF"/>
    <w:rsid w:val="006572A8"/>
    <w:rsid w:val="00696CE8"/>
    <w:rsid w:val="0072603A"/>
    <w:rsid w:val="00863D0A"/>
    <w:rsid w:val="008C139A"/>
    <w:rsid w:val="00931E17"/>
    <w:rsid w:val="009C3F7B"/>
    <w:rsid w:val="009C40A6"/>
    <w:rsid w:val="00A451EB"/>
    <w:rsid w:val="00A500D2"/>
    <w:rsid w:val="00AE63CF"/>
    <w:rsid w:val="00AF3E60"/>
    <w:rsid w:val="00B1718F"/>
    <w:rsid w:val="00B37293"/>
    <w:rsid w:val="00B92552"/>
    <w:rsid w:val="00CD0A82"/>
    <w:rsid w:val="00DE419C"/>
    <w:rsid w:val="00E04A9E"/>
    <w:rsid w:val="00E15FA8"/>
    <w:rsid w:val="00E42B8F"/>
    <w:rsid w:val="00E51F24"/>
    <w:rsid w:val="00EB1F10"/>
    <w:rsid w:val="00EC4890"/>
    <w:rsid w:val="00F25F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7B8125"/>
  <w15:chartTrackingRefBased/>
  <w15:docId w15:val="{6F020FB7-C2B0-4D56-AE15-2F95C7A5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pPr>
      <w:autoSpaceDE w:val="0"/>
      <w:autoSpaceDN w:val="0"/>
      <w:snapToGrid w:val="0"/>
      <w:spacing w:beforeLines="50" w:before="50" w:afterLines="50" w:after="50" w:line="240" w:lineRule="atLeast"/>
      <w:ind w:left="200" w:right="-1005" w:hangingChars="200" w:hanging="200"/>
    </w:pPr>
    <w:rPr>
      <w:rFonts w:ascii="標楷體" w:eastAsia="標楷體"/>
      <w:b/>
      <w:bCs/>
      <w:caps/>
      <w:szCs w:val="28"/>
    </w:rPr>
  </w:style>
  <w:style w:type="paragraph" w:styleId="2">
    <w:name w:val="toc 2"/>
    <w:basedOn w:val="a"/>
    <w:next w:val="a"/>
    <w:autoRedefine/>
    <w:semiHidden/>
    <w:pPr>
      <w:autoSpaceDE w:val="0"/>
      <w:autoSpaceDN w:val="0"/>
      <w:adjustRightInd w:val="0"/>
      <w:ind w:leftChars="200" w:left="480"/>
      <w:textAlignment w:val="baseline"/>
    </w:pPr>
    <w:rPr>
      <w:rFonts w:ascii="標楷體" w:eastAsia="標楷體"/>
      <w:kern w:val="0"/>
      <w:sz w:val="20"/>
      <w:szCs w:val="20"/>
    </w:rPr>
  </w:style>
  <w:style w:type="paragraph" w:styleId="3">
    <w:name w:val="toc 3"/>
    <w:basedOn w:val="a"/>
    <w:next w:val="a"/>
    <w:autoRedefine/>
    <w:semiHidden/>
    <w:pPr>
      <w:autoSpaceDE w:val="0"/>
      <w:autoSpaceDN w:val="0"/>
      <w:adjustRightInd w:val="0"/>
      <w:ind w:leftChars="400" w:left="1400" w:hangingChars="1000" w:hanging="1000"/>
      <w:textAlignment w:val="baseline"/>
    </w:pPr>
    <w:rPr>
      <w:rFonts w:ascii="標楷體" w:eastAsia="標楷體"/>
      <w:kern w:val="0"/>
      <w:sz w:val="20"/>
      <w:szCs w:val="20"/>
    </w:rPr>
  </w:style>
  <w:style w:type="paragraph" w:customStyle="1" w:styleId="a3">
    <w:name w:val="(一)內文"/>
    <w:autoRedefine/>
    <w:pPr>
      <w:spacing w:line="400" w:lineRule="exact"/>
      <w:ind w:leftChars="300" w:left="300" w:firstLineChars="200" w:firstLine="200"/>
    </w:pPr>
    <w:rPr>
      <w:rFonts w:eastAsia="標楷體"/>
      <w:sz w:val="28"/>
    </w:rPr>
  </w:style>
  <w:style w:type="paragraph" w:styleId="a4">
    <w:name w:val="table of figures"/>
    <w:aliases w:val="表目錄"/>
    <w:basedOn w:val="a"/>
    <w:next w:val="a"/>
    <w:semiHidden/>
    <w:pPr>
      <w:jc w:val="center"/>
    </w:pPr>
    <w:rPr>
      <w:rFonts w:eastAsia="標楷體"/>
    </w:rPr>
  </w:style>
  <w:style w:type="paragraph" w:customStyle="1" w:styleId="10">
    <w:name w:val="10內文"/>
    <w:basedOn w:val="a"/>
    <w:pPr>
      <w:jc w:val="center"/>
    </w:pPr>
    <w:rPr>
      <w:b/>
      <w:bCs/>
      <w:sz w:val="20"/>
    </w:rPr>
  </w:style>
  <w:style w:type="paragraph" w:styleId="a5">
    <w:name w:val="Plain Text"/>
    <w:basedOn w:val="a"/>
    <w:semiHidden/>
    <w:rPr>
      <w:rFonts w:ascii="細明體" w:eastAsia="細明體" w:hAnsi="Courier New"/>
      <w:szCs w:val="20"/>
    </w:rPr>
  </w:style>
  <w:style w:type="paragraph" w:styleId="a6">
    <w:name w:val="header"/>
    <w:basedOn w:val="a"/>
    <w:link w:val="a7"/>
    <w:uiPriority w:val="99"/>
    <w:semiHidden/>
    <w:unhideWhenUsed/>
    <w:rsid w:val="005C644D"/>
    <w:pPr>
      <w:tabs>
        <w:tab w:val="center" w:pos="4153"/>
        <w:tab w:val="right" w:pos="8306"/>
      </w:tabs>
      <w:snapToGrid w:val="0"/>
    </w:pPr>
    <w:rPr>
      <w:sz w:val="20"/>
      <w:szCs w:val="20"/>
    </w:rPr>
  </w:style>
  <w:style w:type="character" w:customStyle="1" w:styleId="a7">
    <w:name w:val="頁首 字元"/>
    <w:link w:val="a6"/>
    <w:uiPriority w:val="99"/>
    <w:semiHidden/>
    <w:rsid w:val="005C644D"/>
    <w:rPr>
      <w:kern w:val="2"/>
    </w:rPr>
  </w:style>
  <w:style w:type="paragraph" w:styleId="a8">
    <w:name w:val="footer"/>
    <w:basedOn w:val="a"/>
    <w:link w:val="a9"/>
    <w:uiPriority w:val="99"/>
    <w:semiHidden/>
    <w:unhideWhenUsed/>
    <w:rsid w:val="005C644D"/>
    <w:pPr>
      <w:tabs>
        <w:tab w:val="center" w:pos="4153"/>
        <w:tab w:val="right" w:pos="8306"/>
      </w:tabs>
      <w:snapToGrid w:val="0"/>
    </w:pPr>
    <w:rPr>
      <w:sz w:val="20"/>
      <w:szCs w:val="20"/>
    </w:rPr>
  </w:style>
  <w:style w:type="character" w:customStyle="1" w:styleId="a9">
    <w:name w:val="頁尾 字元"/>
    <w:link w:val="a8"/>
    <w:uiPriority w:val="99"/>
    <w:semiHidden/>
    <w:rsid w:val="005C644D"/>
    <w:rPr>
      <w:kern w:val="2"/>
    </w:rPr>
  </w:style>
  <w:style w:type="paragraph" w:styleId="aa">
    <w:name w:val="Balloon Text"/>
    <w:basedOn w:val="a"/>
    <w:link w:val="ab"/>
    <w:uiPriority w:val="99"/>
    <w:semiHidden/>
    <w:unhideWhenUsed/>
    <w:rsid w:val="003A79AF"/>
    <w:rPr>
      <w:rFonts w:ascii="Cambria" w:hAnsi="Cambria"/>
      <w:sz w:val="18"/>
      <w:szCs w:val="18"/>
    </w:rPr>
  </w:style>
  <w:style w:type="character" w:customStyle="1" w:styleId="ab">
    <w:name w:val="註解方塊文字 字元"/>
    <w:link w:val="aa"/>
    <w:uiPriority w:val="99"/>
    <w:semiHidden/>
    <w:rsid w:val="003A79AF"/>
    <w:rPr>
      <w:rFonts w:ascii="Cambria" w:eastAsia="新細明體" w:hAnsi="Cambria" w:cs="Times New Roman"/>
      <w:kern w:val="2"/>
      <w:sz w:val="18"/>
      <w:szCs w:val="18"/>
    </w:rPr>
  </w:style>
  <w:style w:type="paragraph" w:styleId="Web">
    <w:name w:val="Normal (Web)"/>
    <w:basedOn w:val="a"/>
    <w:uiPriority w:val="99"/>
    <w:unhideWhenUsed/>
    <w:rsid w:val="0072603A"/>
    <w:pPr>
      <w:widowControl/>
      <w:spacing w:before="100" w:beforeAutospacing="1" w:after="100" w:afterAutospacing="1"/>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43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_____縣(市)執行機關資源回收成果統計編製說明</dc:title>
  <dc:subject/>
  <dc:creator>mrhuang</dc:creator>
  <cp:keywords/>
  <dc:description/>
  <cp:lastModifiedBy>acnt</cp:lastModifiedBy>
  <cp:revision>5</cp:revision>
  <cp:lastPrinted>2015-09-27T09:43:00Z</cp:lastPrinted>
  <dcterms:created xsi:type="dcterms:W3CDTF">2018-04-30T01:14:00Z</dcterms:created>
  <dcterms:modified xsi:type="dcterms:W3CDTF">2020-07-20T01:30:00Z</dcterms:modified>
</cp:coreProperties>
</file>