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BDB" w:rsidRPr="007554F7" w:rsidRDefault="00145DC1" w:rsidP="007554F7">
      <w:pPr>
        <w:pStyle w:val="22-K"/>
        <w:jc w:val="center"/>
        <w:rPr>
          <w:rFonts w:ascii="標楷體" w:hAnsi="標楷體" w:hint="eastAsia"/>
          <w:b/>
          <w:sz w:val="28"/>
          <w:szCs w:val="28"/>
        </w:rPr>
      </w:pPr>
      <w:bookmarkStart w:id="0" w:name="_GoBack"/>
      <w:bookmarkEnd w:id="0"/>
      <w:r w:rsidRPr="007554F7">
        <w:rPr>
          <w:rFonts w:ascii="標楷體" w:hAnsi="標楷體" w:hint="eastAsia"/>
          <w:b/>
          <w:sz w:val="28"/>
          <w:szCs w:val="28"/>
        </w:rPr>
        <w:t>臺東縣</w:t>
      </w:r>
      <w:r w:rsidR="00081F41" w:rsidRPr="007554F7">
        <w:rPr>
          <w:rFonts w:ascii="標楷體" w:hAnsi="標楷體" w:hint="eastAsia"/>
          <w:b/>
          <w:sz w:val="28"/>
          <w:szCs w:val="28"/>
        </w:rPr>
        <w:t>臺東市</w:t>
      </w:r>
      <w:r w:rsidR="000B2BDB" w:rsidRPr="007554F7">
        <w:rPr>
          <w:rFonts w:ascii="標楷體" w:hAnsi="標楷體" w:hint="eastAsia"/>
          <w:b/>
          <w:sz w:val="28"/>
          <w:szCs w:val="28"/>
        </w:rPr>
        <w:t>殯葬管理業務概況編製說明</w:t>
      </w:r>
    </w:p>
    <w:p w:rsidR="000B2BDB" w:rsidRPr="007554F7" w:rsidRDefault="000B2BDB" w:rsidP="000B2BDB">
      <w:pPr>
        <w:rPr>
          <w:rFonts w:ascii="標楷體" w:eastAsia="標楷體" w:hAnsi="標楷體" w:hint="eastAsia"/>
          <w:szCs w:val="24"/>
        </w:rPr>
      </w:pPr>
      <w:r w:rsidRPr="007554F7">
        <w:rPr>
          <w:rFonts w:ascii="標楷體" w:eastAsia="標楷體" w:hAnsi="標楷體" w:hint="eastAsia"/>
          <w:szCs w:val="24"/>
        </w:rPr>
        <w:t>一、統計範圍及對象：凡</w:t>
      </w:r>
      <w:r w:rsidR="009C5D29">
        <w:rPr>
          <w:rFonts w:ascii="標楷體" w:eastAsia="標楷體" w:hAnsi="標楷體" w:hint="eastAsia"/>
          <w:szCs w:val="24"/>
        </w:rPr>
        <w:t>本</w:t>
      </w:r>
      <w:r w:rsidR="00501526">
        <w:rPr>
          <w:rFonts w:ascii="標楷體" w:eastAsia="標楷體" w:hAnsi="標楷體" w:hint="eastAsia"/>
          <w:szCs w:val="24"/>
        </w:rPr>
        <w:t>所依法所為殯葬管理業務</w:t>
      </w:r>
      <w:r w:rsidR="00364265">
        <w:rPr>
          <w:rFonts w:ascii="標楷體" w:eastAsia="標楷體" w:hAnsi="標楷體" w:hint="eastAsia"/>
          <w:szCs w:val="24"/>
        </w:rPr>
        <w:t>，</w:t>
      </w:r>
      <w:r w:rsidRPr="007554F7">
        <w:rPr>
          <w:rFonts w:ascii="標楷體" w:eastAsia="標楷體" w:hAnsi="標楷體" w:hint="eastAsia"/>
          <w:szCs w:val="24"/>
        </w:rPr>
        <w:t>均為統計對象。</w:t>
      </w:r>
    </w:p>
    <w:p w:rsidR="000B2BDB" w:rsidRPr="007554F7" w:rsidRDefault="000B2BDB" w:rsidP="000B2BDB">
      <w:pPr>
        <w:rPr>
          <w:rFonts w:ascii="標楷體" w:eastAsia="標楷體" w:hAnsi="標楷體" w:hint="eastAsia"/>
          <w:szCs w:val="24"/>
        </w:rPr>
      </w:pPr>
      <w:r w:rsidRPr="007554F7">
        <w:rPr>
          <w:rFonts w:ascii="標楷體" w:eastAsia="標楷體" w:hAnsi="標楷體" w:hint="eastAsia"/>
          <w:szCs w:val="24"/>
        </w:rPr>
        <w:t>二、統計標準時間：</w:t>
      </w:r>
      <w:r w:rsidR="00E279FC" w:rsidRPr="007554F7">
        <w:rPr>
          <w:rFonts w:ascii="標楷體" w:eastAsia="標楷體" w:hAnsi="標楷體" w:hint="eastAsia"/>
          <w:szCs w:val="24"/>
        </w:rPr>
        <w:t>動態資料以</w:t>
      </w:r>
      <w:r w:rsidR="005A7A6A" w:rsidRPr="007554F7">
        <w:rPr>
          <w:rFonts w:ascii="標楷體" w:eastAsia="標楷體" w:hAnsi="標楷體" w:hint="eastAsia"/>
          <w:szCs w:val="24"/>
        </w:rPr>
        <w:t>當</w:t>
      </w:r>
      <w:r w:rsidR="00E279FC" w:rsidRPr="007554F7">
        <w:rPr>
          <w:rFonts w:ascii="標楷體" w:eastAsia="標楷體" w:hAnsi="標楷體" w:hint="eastAsia"/>
          <w:szCs w:val="24"/>
        </w:rPr>
        <w:t>年</w:t>
      </w:r>
      <w:smartTag w:uri="urn:schemas-microsoft-com:office:smarttags" w:element="chsdate">
        <w:smartTagPr>
          <w:attr w:name="Year" w:val="2008"/>
          <w:attr w:name="Month" w:val="1"/>
          <w:attr w:name="Day" w:val="1"/>
          <w:attr w:name="IsLunarDate" w:val="False"/>
          <w:attr w:name="IsROCDate" w:val="False"/>
        </w:smartTagPr>
        <w:r w:rsidR="00E279FC" w:rsidRPr="007554F7">
          <w:rPr>
            <w:rFonts w:ascii="標楷體" w:eastAsia="標楷體" w:hAnsi="標楷體" w:hint="eastAsia"/>
            <w:szCs w:val="24"/>
          </w:rPr>
          <w:t>1月1日</w:t>
        </w:r>
      </w:smartTag>
      <w:r w:rsidR="00E279FC" w:rsidRPr="007554F7">
        <w:rPr>
          <w:rFonts w:ascii="標楷體" w:eastAsia="標楷體" w:hAnsi="標楷體" w:hint="eastAsia"/>
          <w:szCs w:val="24"/>
        </w:rPr>
        <w:t>至年底之事實為準；</w:t>
      </w:r>
      <w:r w:rsidRPr="007554F7">
        <w:rPr>
          <w:rFonts w:ascii="標楷體" w:eastAsia="標楷體" w:hAnsi="標楷體" w:hint="eastAsia"/>
          <w:szCs w:val="24"/>
        </w:rPr>
        <w:t>靜態資料以</w:t>
      </w:r>
      <w:r w:rsidR="005A7A6A" w:rsidRPr="007554F7">
        <w:rPr>
          <w:rFonts w:ascii="標楷體" w:eastAsia="標楷體" w:hAnsi="標楷體" w:hint="eastAsia"/>
          <w:szCs w:val="24"/>
        </w:rPr>
        <w:t>當</w:t>
      </w:r>
      <w:r w:rsidRPr="007554F7">
        <w:rPr>
          <w:rFonts w:ascii="標楷體" w:eastAsia="標楷體" w:hAnsi="標楷體" w:hint="eastAsia"/>
          <w:szCs w:val="24"/>
        </w:rPr>
        <w:t>年12月底之事實為準。</w:t>
      </w:r>
    </w:p>
    <w:p w:rsidR="000B2BDB" w:rsidRPr="007554F7" w:rsidRDefault="000B2BDB" w:rsidP="000B2BDB">
      <w:pPr>
        <w:rPr>
          <w:rFonts w:ascii="標楷體" w:eastAsia="標楷體" w:hAnsi="標楷體" w:hint="eastAsia"/>
          <w:szCs w:val="24"/>
        </w:rPr>
      </w:pPr>
      <w:r w:rsidRPr="007554F7">
        <w:rPr>
          <w:rFonts w:ascii="標楷體" w:eastAsia="標楷體" w:hAnsi="標楷體" w:hint="eastAsia"/>
          <w:szCs w:val="24"/>
        </w:rPr>
        <w:t xml:space="preserve">三、分類標準： </w:t>
      </w:r>
    </w:p>
    <w:p w:rsidR="000B2BDB" w:rsidRPr="007554F7" w:rsidRDefault="00CD4784" w:rsidP="00D557EF">
      <w:pPr>
        <w:ind w:left="624"/>
        <w:rPr>
          <w:rFonts w:ascii="標楷體" w:eastAsia="標楷體" w:hAnsi="標楷體" w:hint="eastAsia"/>
          <w:szCs w:val="24"/>
        </w:rPr>
      </w:pPr>
      <w:r w:rsidRPr="007554F7">
        <w:rPr>
          <w:rFonts w:ascii="標楷體" w:eastAsia="標楷體" w:hAnsi="標楷體" w:hint="eastAsia"/>
          <w:szCs w:val="24"/>
        </w:rPr>
        <w:t>（一）按鄉鎮市</w:t>
      </w:r>
      <w:r w:rsidR="000B2BDB" w:rsidRPr="007554F7">
        <w:rPr>
          <w:rFonts w:ascii="標楷體" w:eastAsia="標楷體" w:hAnsi="標楷體" w:hint="eastAsia"/>
          <w:szCs w:val="24"/>
        </w:rPr>
        <w:t>別分。</w:t>
      </w:r>
    </w:p>
    <w:p w:rsidR="000B2BDB" w:rsidRPr="007554F7" w:rsidRDefault="000B2BDB" w:rsidP="007554F7">
      <w:pPr>
        <w:ind w:leftChars="262" w:left="1291" w:hangingChars="276" w:hanging="662"/>
        <w:rPr>
          <w:rFonts w:ascii="標楷體" w:eastAsia="標楷體" w:hAnsi="標楷體" w:hint="eastAsia"/>
          <w:szCs w:val="24"/>
        </w:rPr>
      </w:pPr>
      <w:r w:rsidRPr="007554F7">
        <w:rPr>
          <w:rFonts w:ascii="標楷體" w:eastAsia="標楷體" w:hAnsi="標楷體" w:hint="eastAsia"/>
          <w:szCs w:val="24"/>
        </w:rPr>
        <w:t>（二）按</w:t>
      </w:r>
      <w:r w:rsidR="00F77467" w:rsidRPr="007554F7">
        <w:rPr>
          <w:rFonts w:ascii="標楷體" w:eastAsia="標楷體" w:hAnsi="標楷體" w:hint="eastAsia"/>
          <w:szCs w:val="24"/>
        </w:rPr>
        <w:t>本年</w:t>
      </w:r>
      <w:r w:rsidRPr="007554F7">
        <w:rPr>
          <w:rFonts w:ascii="標楷體" w:eastAsia="標楷體" w:hAnsi="標楷體" w:hint="eastAsia"/>
          <w:szCs w:val="24"/>
        </w:rPr>
        <w:t>環保葬</w:t>
      </w:r>
      <w:r w:rsidR="00F77467" w:rsidRPr="007554F7">
        <w:rPr>
          <w:rFonts w:ascii="標楷體" w:eastAsia="標楷體" w:hAnsi="標楷體" w:hint="eastAsia"/>
          <w:szCs w:val="24"/>
        </w:rPr>
        <w:t>件數</w:t>
      </w:r>
      <w:r w:rsidRPr="007554F7">
        <w:rPr>
          <w:rFonts w:ascii="標楷體" w:eastAsia="標楷體" w:hAnsi="標楷體" w:hint="eastAsia"/>
          <w:szCs w:val="24"/>
        </w:rPr>
        <w:t>、</w:t>
      </w:r>
      <w:r w:rsidR="00F77467" w:rsidRPr="007554F7">
        <w:rPr>
          <w:rFonts w:ascii="標楷體" w:eastAsia="標楷體" w:hAnsi="標楷體" w:hint="eastAsia"/>
          <w:szCs w:val="24"/>
        </w:rPr>
        <w:t>年底</w:t>
      </w:r>
      <w:r w:rsidR="00867267" w:rsidRPr="007554F7">
        <w:rPr>
          <w:rFonts w:ascii="標楷體" w:eastAsia="標楷體" w:hAnsi="標楷體" w:hint="eastAsia"/>
          <w:szCs w:val="24"/>
        </w:rPr>
        <w:t>公墓收費狀況</w:t>
      </w:r>
      <w:r w:rsidRPr="007554F7">
        <w:rPr>
          <w:rFonts w:ascii="標楷體" w:eastAsia="標楷體" w:hAnsi="標楷體" w:hint="eastAsia"/>
          <w:szCs w:val="24"/>
        </w:rPr>
        <w:t>、</w:t>
      </w:r>
      <w:r w:rsidR="00E279FC" w:rsidRPr="007554F7">
        <w:rPr>
          <w:rFonts w:ascii="標楷體" w:eastAsia="標楷體" w:hAnsi="標楷體" w:hint="eastAsia"/>
          <w:szCs w:val="24"/>
        </w:rPr>
        <w:t>年底</w:t>
      </w:r>
      <w:r w:rsidR="00232BAC" w:rsidRPr="007554F7">
        <w:rPr>
          <w:rFonts w:ascii="標楷體" w:eastAsia="標楷體" w:hAnsi="標楷體" w:hint="eastAsia"/>
          <w:szCs w:val="24"/>
        </w:rPr>
        <w:t>公立</w:t>
      </w:r>
      <w:r w:rsidRPr="007554F7">
        <w:rPr>
          <w:rFonts w:ascii="標楷體" w:eastAsia="標楷體" w:hAnsi="標楷體" w:hint="eastAsia"/>
          <w:szCs w:val="24"/>
        </w:rPr>
        <w:t>公墓管理人員</w:t>
      </w:r>
      <w:r w:rsidR="00FF6415" w:rsidRPr="007554F7">
        <w:rPr>
          <w:rFonts w:ascii="標楷體" w:eastAsia="標楷體" w:hAnsi="標楷體" w:hint="eastAsia"/>
          <w:szCs w:val="24"/>
        </w:rPr>
        <w:t>、</w:t>
      </w:r>
      <w:r w:rsidR="00E279FC" w:rsidRPr="007554F7">
        <w:rPr>
          <w:rFonts w:ascii="標楷體" w:eastAsia="標楷體" w:hAnsi="標楷體" w:hint="eastAsia"/>
          <w:szCs w:val="24"/>
        </w:rPr>
        <w:t>年底</w:t>
      </w:r>
      <w:r w:rsidRPr="007554F7">
        <w:rPr>
          <w:rFonts w:ascii="標楷體" w:eastAsia="標楷體" w:hAnsi="標楷體" w:hint="eastAsia"/>
          <w:szCs w:val="24"/>
        </w:rPr>
        <w:t>各級單位殯葬業務承辦人員、</w:t>
      </w:r>
      <w:r w:rsidR="00E279FC" w:rsidRPr="007554F7">
        <w:rPr>
          <w:rFonts w:ascii="標楷體" w:eastAsia="標楷體" w:hAnsi="標楷體" w:hint="eastAsia"/>
          <w:szCs w:val="24"/>
        </w:rPr>
        <w:t>本年</w:t>
      </w:r>
      <w:r w:rsidRPr="007554F7">
        <w:rPr>
          <w:rFonts w:ascii="標楷體" w:eastAsia="標楷體" w:hAnsi="標楷體" w:hint="eastAsia"/>
          <w:szCs w:val="24"/>
        </w:rPr>
        <w:t>核發埋葬火化許可證明</w:t>
      </w:r>
      <w:r w:rsidR="00E2665F" w:rsidRPr="007554F7">
        <w:rPr>
          <w:rFonts w:ascii="標楷體" w:eastAsia="標楷體" w:hAnsi="標楷體" w:hint="eastAsia"/>
          <w:szCs w:val="24"/>
        </w:rPr>
        <w:t>及</w:t>
      </w:r>
      <w:r w:rsidR="00E279FC" w:rsidRPr="007554F7">
        <w:rPr>
          <w:rFonts w:ascii="標楷體" w:eastAsia="標楷體" w:hAnsi="標楷體" w:hint="eastAsia"/>
          <w:szCs w:val="24"/>
        </w:rPr>
        <w:t>本年</w:t>
      </w:r>
      <w:r w:rsidRPr="007554F7">
        <w:rPr>
          <w:rFonts w:ascii="標楷體" w:eastAsia="標楷體" w:hAnsi="標楷體" w:hint="eastAsia"/>
          <w:szCs w:val="24"/>
        </w:rPr>
        <w:t>殯葬設施違反殯葬法規處分</w:t>
      </w:r>
      <w:r w:rsidR="00232BAC" w:rsidRPr="007554F7">
        <w:rPr>
          <w:rFonts w:ascii="標楷體" w:eastAsia="標楷體" w:hAnsi="標楷體" w:hint="eastAsia"/>
          <w:szCs w:val="24"/>
        </w:rPr>
        <w:t>件數分</w:t>
      </w:r>
      <w:r w:rsidRPr="007554F7">
        <w:rPr>
          <w:rFonts w:ascii="標楷體" w:eastAsia="標楷體" w:hAnsi="標楷體" w:hint="eastAsia"/>
          <w:szCs w:val="24"/>
        </w:rPr>
        <w:t>。</w:t>
      </w:r>
    </w:p>
    <w:p w:rsidR="000B2BDB" w:rsidRPr="007554F7" w:rsidRDefault="000B2BDB" w:rsidP="000B2BDB">
      <w:pPr>
        <w:rPr>
          <w:rFonts w:ascii="標楷體" w:eastAsia="標楷體" w:hAnsi="標楷體" w:hint="eastAsia"/>
          <w:szCs w:val="24"/>
        </w:rPr>
      </w:pPr>
      <w:r w:rsidRPr="007554F7">
        <w:rPr>
          <w:rFonts w:ascii="標楷體" w:eastAsia="標楷體" w:hAnsi="標楷體" w:hint="eastAsia"/>
          <w:szCs w:val="24"/>
        </w:rPr>
        <w:t>四、統計科目定義：</w:t>
      </w:r>
    </w:p>
    <w:p w:rsidR="000B2BDB" w:rsidRPr="007554F7" w:rsidRDefault="000B2BDB" w:rsidP="000B2BDB">
      <w:pPr>
        <w:ind w:left="680"/>
        <w:rPr>
          <w:rFonts w:ascii="標楷體" w:eastAsia="標楷體" w:hAnsi="標楷體" w:hint="eastAsia"/>
          <w:szCs w:val="24"/>
        </w:rPr>
      </w:pPr>
      <w:r w:rsidRPr="007554F7">
        <w:rPr>
          <w:rFonts w:ascii="標楷體" w:eastAsia="標楷體" w:hAnsi="標楷體" w:hint="eastAsia"/>
          <w:szCs w:val="24"/>
        </w:rPr>
        <w:t>（一）公墓：係指公立或私立供公眾營葬屍體、埋藏骨灰或供樹葬之設施。</w:t>
      </w:r>
    </w:p>
    <w:p w:rsidR="000B2BDB" w:rsidRPr="007554F7" w:rsidRDefault="00867267" w:rsidP="007554F7">
      <w:pPr>
        <w:ind w:leftChars="280" w:left="1212" w:hangingChars="225" w:hanging="540"/>
        <w:rPr>
          <w:rFonts w:ascii="標楷體" w:eastAsia="標楷體" w:hAnsi="標楷體" w:hint="eastAsia"/>
          <w:szCs w:val="24"/>
        </w:rPr>
      </w:pPr>
      <w:r w:rsidRPr="007554F7">
        <w:rPr>
          <w:rFonts w:ascii="標楷體" w:eastAsia="標楷體" w:hAnsi="標楷體" w:hint="eastAsia"/>
          <w:szCs w:val="24"/>
        </w:rPr>
        <w:t>（二</w:t>
      </w:r>
      <w:r w:rsidR="000B2BDB" w:rsidRPr="007554F7">
        <w:rPr>
          <w:rFonts w:ascii="標楷體" w:eastAsia="標楷體" w:hAnsi="標楷體" w:hint="eastAsia"/>
          <w:szCs w:val="24"/>
        </w:rPr>
        <w:t>）公墓管理人員：即從事公墓清潔、維護、管理及違規案件查報之工作人員。</w:t>
      </w:r>
      <w:r w:rsidR="000A7E29" w:rsidRPr="007554F7">
        <w:rPr>
          <w:rFonts w:ascii="標楷體" w:eastAsia="標楷體" w:hAnsi="標楷體" w:hint="eastAsia"/>
          <w:szCs w:val="24"/>
        </w:rPr>
        <w:t>「專任」係指專職於公墓管理工作正式職員；「兼任」則為兼職人員，可能包括殯葬管理單位之業務承辦人、公墓約聘人員、臨時工等。</w:t>
      </w:r>
    </w:p>
    <w:p w:rsidR="00867267" w:rsidRPr="007554F7" w:rsidRDefault="00867267" w:rsidP="000B2BDB">
      <w:pPr>
        <w:ind w:left="680"/>
        <w:rPr>
          <w:rFonts w:ascii="標楷體" w:eastAsia="標楷體" w:hAnsi="標楷體" w:hint="eastAsia"/>
          <w:szCs w:val="24"/>
        </w:rPr>
      </w:pPr>
      <w:r w:rsidRPr="007554F7">
        <w:rPr>
          <w:rFonts w:ascii="標楷體" w:eastAsia="標楷體" w:hAnsi="標楷體" w:hint="eastAsia"/>
          <w:szCs w:val="24"/>
        </w:rPr>
        <w:t>（三）有收費公墓數：係指有部分或全部收費情形之公墓數。</w:t>
      </w:r>
    </w:p>
    <w:p w:rsidR="000B2BDB" w:rsidRPr="007554F7" w:rsidRDefault="00CD4784" w:rsidP="000B2BDB">
      <w:pPr>
        <w:pStyle w:val="a3"/>
        <w:rPr>
          <w:rFonts w:ascii="標楷體" w:hAnsi="標楷體" w:hint="eastAsia"/>
          <w:sz w:val="24"/>
          <w:szCs w:val="24"/>
        </w:rPr>
      </w:pPr>
      <w:r w:rsidRPr="007554F7">
        <w:rPr>
          <w:rFonts w:ascii="標楷體" w:hAnsi="標楷體" w:hint="eastAsia"/>
          <w:sz w:val="24"/>
          <w:szCs w:val="24"/>
        </w:rPr>
        <w:t>五、資料蒐集方法及編製程序：依據</w:t>
      </w:r>
      <w:r w:rsidR="00081F41" w:rsidRPr="007554F7">
        <w:rPr>
          <w:rFonts w:ascii="標楷體" w:hAnsi="標楷體" w:hint="eastAsia"/>
          <w:sz w:val="24"/>
          <w:szCs w:val="24"/>
        </w:rPr>
        <w:t>本</w:t>
      </w:r>
      <w:r w:rsidR="000B2BDB" w:rsidRPr="007554F7">
        <w:rPr>
          <w:rFonts w:ascii="標楷體" w:hAnsi="標楷體" w:hint="eastAsia"/>
          <w:sz w:val="24"/>
          <w:szCs w:val="24"/>
        </w:rPr>
        <w:t>所</w:t>
      </w:r>
      <w:r w:rsidR="00081F41" w:rsidRPr="007554F7">
        <w:rPr>
          <w:rFonts w:ascii="標楷體" w:hAnsi="標楷體" w:hint="eastAsia"/>
          <w:sz w:val="24"/>
          <w:szCs w:val="24"/>
        </w:rPr>
        <w:t>資料</w:t>
      </w:r>
      <w:r w:rsidR="000B2BDB" w:rsidRPr="007554F7">
        <w:rPr>
          <w:rFonts w:ascii="標楷體" w:hAnsi="標楷體" w:hint="eastAsia"/>
          <w:sz w:val="24"/>
          <w:szCs w:val="24"/>
        </w:rPr>
        <w:t>編</w:t>
      </w:r>
      <w:r w:rsidR="00081F41" w:rsidRPr="007554F7">
        <w:rPr>
          <w:rFonts w:ascii="標楷體" w:hAnsi="標楷體" w:hint="eastAsia"/>
          <w:sz w:val="24"/>
          <w:szCs w:val="24"/>
        </w:rPr>
        <w:t>製</w:t>
      </w:r>
      <w:r w:rsidR="000B2BDB" w:rsidRPr="007554F7">
        <w:rPr>
          <w:rFonts w:ascii="標楷體" w:hAnsi="標楷體" w:hint="eastAsia"/>
          <w:sz w:val="24"/>
          <w:szCs w:val="24"/>
        </w:rPr>
        <w:t>。</w:t>
      </w:r>
    </w:p>
    <w:p w:rsidR="00C620DC" w:rsidRPr="007554F7" w:rsidRDefault="000B2BDB" w:rsidP="00740850">
      <w:pPr>
        <w:rPr>
          <w:rFonts w:ascii="標楷體" w:eastAsia="標楷體" w:hAnsi="標楷體" w:hint="eastAsia"/>
          <w:szCs w:val="24"/>
        </w:rPr>
      </w:pPr>
      <w:r w:rsidRPr="007554F7">
        <w:rPr>
          <w:rFonts w:ascii="標楷體" w:eastAsia="標楷體" w:hAnsi="標楷體" w:hint="eastAsia"/>
          <w:szCs w:val="24"/>
        </w:rPr>
        <w:t>六、編送對象：</w:t>
      </w:r>
      <w:r w:rsidR="00FF1CFC" w:rsidRPr="00FF1CFC">
        <w:rPr>
          <w:rFonts w:ascii="標楷體" w:eastAsia="標楷體" w:hAnsi="標楷體" w:hint="eastAsia"/>
          <w:szCs w:val="24"/>
        </w:rPr>
        <w:t>本表編製2份，1份送主計處(室)，1份自存外，應由網際網路上傳至內政部統計處資料庫。</w:t>
      </w:r>
    </w:p>
    <w:sectPr w:rsidR="00C620DC" w:rsidRPr="007554F7" w:rsidSect="007574AE"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C42" w:rsidRDefault="00617C42">
      <w:r>
        <w:separator/>
      </w:r>
    </w:p>
  </w:endnote>
  <w:endnote w:type="continuationSeparator" w:id="0">
    <w:p w:rsidR="00617C42" w:rsidRDefault="00617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C42" w:rsidRDefault="00617C42">
      <w:r>
        <w:separator/>
      </w:r>
    </w:p>
  </w:footnote>
  <w:footnote w:type="continuationSeparator" w:id="0">
    <w:p w:rsidR="00617C42" w:rsidRDefault="00617C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A3CEA"/>
    <w:multiLevelType w:val="hybridMultilevel"/>
    <w:tmpl w:val="4CF61166"/>
    <w:lvl w:ilvl="0" w:tplc="50E27F04">
      <w:start w:val="1"/>
      <w:numFmt w:val="decimal"/>
      <w:lvlText w:val="%1."/>
      <w:lvlJc w:val="left"/>
      <w:pPr>
        <w:tabs>
          <w:tab w:val="num" w:pos="1777"/>
        </w:tabs>
        <w:ind w:left="1757" w:hanging="3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377"/>
        </w:tabs>
        <w:ind w:left="2377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57"/>
        </w:tabs>
        <w:ind w:left="2857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7"/>
        </w:tabs>
        <w:ind w:left="3337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17"/>
        </w:tabs>
        <w:ind w:left="3817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7"/>
        </w:tabs>
        <w:ind w:left="4777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57"/>
        </w:tabs>
        <w:ind w:left="5257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37"/>
        </w:tabs>
        <w:ind w:left="5737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0FA"/>
    <w:rsid w:val="00045CC6"/>
    <w:rsid w:val="00081F41"/>
    <w:rsid w:val="000A7E29"/>
    <w:rsid w:val="000B2BDB"/>
    <w:rsid w:val="00124B72"/>
    <w:rsid w:val="00145DC1"/>
    <w:rsid w:val="00152358"/>
    <w:rsid w:val="00174010"/>
    <w:rsid w:val="00211F99"/>
    <w:rsid w:val="00232BAC"/>
    <w:rsid w:val="00246A29"/>
    <w:rsid w:val="002758D0"/>
    <w:rsid w:val="002B28ED"/>
    <w:rsid w:val="002F2A23"/>
    <w:rsid w:val="00364265"/>
    <w:rsid w:val="003650BF"/>
    <w:rsid w:val="003C6D8C"/>
    <w:rsid w:val="003D5264"/>
    <w:rsid w:val="003F51C5"/>
    <w:rsid w:val="00422760"/>
    <w:rsid w:val="00501526"/>
    <w:rsid w:val="005A7A6A"/>
    <w:rsid w:val="005E1E6D"/>
    <w:rsid w:val="00617C42"/>
    <w:rsid w:val="006500FA"/>
    <w:rsid w:val="00691B32"/>
    <w:rsid w:val="006B0083"/>
    <w:rsid w:val="00740850"/>
    <w:rsid w:val="007554F7"/>
    <w:rsid w:val="007574AE"/>
    <w:rsid w:val="007B082B"/>
    <w:rsid w:val="00832093"/>
    <w:rsid w:val="00867267"/>
    <w:rsid w:val="008E7F00"/>
    <w:rsid w:val="00916C22"/>
    <w:rsid w:val="009C1B01"/>
    <w:rsid w:val="009C5D29"/>
    <w:rsid w:val="00AC5555"/>
    <w:rsid w:val="00B01120"/>
    <w:rsid w:val="00B32717"/>
    <w:rsid w:val="00BA258D"/>
    <w:rsid w:val="00C238D9"/>
    <w:rsid w:val="00C620DC"/>
    <w:rsid w:val="00CD4784"/>
    <w:rsid w:val="00CF7175"/>
    <w:rsid w:val="00D310EA"/>
    <w:rsid w:val="00D45C7B"/>
    <w:rsid w:val="00D54F5B"/>
    <w:rsid w:val="00D557EF"/>
    <w:rsid w:val="00E2665F"/>
    <w:rsid w:val="00E279FC"/>
    <w:rsid w:val="00E3508F"/>
    <w:rsid w:val="00EE6250"/>
    <w:rsid w:val="00F77467"/>
    <w:rsid w:val="00F862FE"/>
    <w:rsid w:val="00FF1CFC"/>
    <w:rsid w:val="00FF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B1EED481-D1C6-44DD-ADB9-C74CC2412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8D9"/>
    <w:pPr>
      <w:widowControl w:val="0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22-K">
    <w:name w:val="22-K"/>
    <w:basedOn w:val="a"/>
    <w:rPr>
      <w:rFonts w:eastAsia="標楷體"/>
      <w:sz w:val="44"/>
    </w:rPr>
  </w:style>
  <w:style w:type="paragraph" w:styleId="a3">
    <w:name w:val="Body Text Indent"/>
    <w:basedOn w:val="a"/>
    <w:pPr>
      <w:ind w:left="680" w:hanging="680"/>
    </w:pPr>
    <w:rPr>
      <w:rFonts w:eastAsia="標楷體"/>
      <w:sz w:val="32"/>
    </w:rPr>
  </w:style>
  <w:style w:type="paragraph" w:styleId="3">
    <w:name w:val="Body Text Indent 3"/>
    <w:basedOn w:val="a"/>
    <w:rsid w:val="00740850"/>
    <w:pPr>
      <w:spacing w:after="120"/>
      <w:ind w:leftChars="200" w:left="48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426</Words>
  <Characters>14</Characters>
  <Application>Microsoft Office Word</Application>
  <DocSecurity>0</DocSecurity>
  <Lines>1</Lines>
  <Paragraphs>1</Paragraphs>
  <ScaleCrop>false</ScaleCrop>
  <Company>moi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直轄市、縣（市）公共造產成果編製說明</dc:title>
  <dc:subject/>
  <dc:creator>moist201</dc:creator>
  <cp:keywords/>
  <cp:lastModifiedBy>acnt</cp:lastModifiedBy>
  <cp:revision>2</cp:revision>
  <dcterms:created xsi:type="dcterms:W3CDTF">2018-04-30T01:31:00Z</dcterms:created>
  <dcterms:modified xsi:type="dcterms:W3CDTF">2018-04-30T01:31:00Z</dcterms:modified>
</cp:coreProperties>
</file>