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7D" w:rsidRDefault="00157C7D">
      <w:pPr>
        <w:jc w:val="center"/>
        <w:rPr>
          <w:rFonts w:ascii="標楷體" w:eastAsia="標楷體" w:hAnsi="標楷體" w:hint="eastAsia"/>
          <w:sz w:val="32"/>
          <w:szCs w:val="48"/>
        </w:rPr>
      </w:pPr>
      <w:bookmarkStart w:id="0" w:name="_GoBack"/>
      <w:bookmarkEnd w:id="0"/>
      <w:r>
        <w:rPr>
          <w:rFonts w:ascii="標楷體" w:eastAsia="標楷體" w:hAnsi="標楷體" w:hint="eastAsia"/>
          <w:sz w:val="32"/>
          <w:szCs w:val="48"/>
        </w:rPr>
        <w:t xml:space="preserve">  </w:t>
      </w:r>
      <w:r w:rsidR="00365D7C" w:rsidRPr="00B51135">
        <w:rPr>
          <w:rFonts w:ascii="標楷體" w:eastAsia="標楷體" w:hAnsi="標楷體" w:hint="eastAsia"/>
          <w:sz w:val="32"/>
          <w:szCs w:val="48"/>
        </w:rPr>
        <w:t>臺東</w:t>
      </w:r>
      <w:r>
        <w:rPr>
          <w:rFonts w:ascii="標楷體" w:eastAsia="標楷體" w:hAnsi="標楷體" w:hint="eastAsia"/>
          <w:sz w:val="32"/>
          <w:szCs w:val="48"/>
        </w:rPr>
        <w:t>縣</w:t>
      </w:r>
      <w:r w:rsidR="00136CAC">
        <w:rPr>
          <w:rFonts w:ascii="標楷體" w:eastAsia="標楷體" w:hAnsi="標楷體" w:hint="eastAsia"/>
          <w:sz w:val="32"/>
          <w:szCs w:val="48"/>
        </w:rPr>
        <w:t>台東市</w:t>
      </w:r>
      <w:r>
        <w:rPr>
          <w:rFonts w:ascii="標楷體" w:eastAsia="標楷體" w:hAnsi="標楷體" w:hint="eastAsia"/>
          <w:sz w:val="32"/>
          <w:szCs w:val="48"/>
        </w:rPr>
        <w:t>停車位概況－路邊身心障礙專用停車位編製說明</w:t>
      </w:r>
    </w:p>
    <w:p w:rsidR="00157C7D" w:rsidRDefault="00157C7D">
      <w:pPr>
        <w:numPr>
          <w:ilvl w:val="0"/>
          <w:numId w:val="1"/>
        </w:numPr>
        <w:spacing w:afterLines="10" w:after="36" w:line="340" w:lineRule="exact"/>
        <w:jc w:val="both"/>
        <w:rPr>
          <w:rFonts w:ascii="標楷體" w:eastAsia="標楷體" w:hAnsi="標楷體" w:hint="eastAsia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統計範圍及對象：包括</w:t>
      </w:r>
      <w:r w:rsidR="00136CAC">
        <w:rPr>
          <w:rFonts w:ascii="標楷體" w:eastAsia="標楷體" w:hAnsi="標楷體" w:hint="eastAsia"/>
          <w:sz w:val="28"/>
          <w:szCs w:val="36"/>
        </w:rPr>
        <w:t>本市</w:t>
      </w:r>
      <w:r>
        <w:rPr>
          <w:rFonts w:ascii="標楷體" w:eastAsia="標楷體" w:hAnsi="標楷體" w:hint="eastAsia"/>
          <w:sz w:val="28"/>
          <w:szCs w:val="36"/>
        </w:rPr>
        <w:t>轄區內之路邊身心障礙專用停車位，以供領有身心障礙證明之民眾停放車輛之場所為統計對象，但不包括所轄之建築物附設停車位(由縣市另報送營建署彙送)及風景遊樂區停車位（由縣市另報送觀光局彙送）。</w:t>
      </w:r>
    </w:p>
    <w:p w:rsidR="00157C7D" w:rsidRDefault="00157C7D">
      <w:pPr>
        <w:numPr>
          <w:ilvl w:val="0"/>
          <w:numId w:val="1"/>
        </w:numPr>
        <w:spacing w:afterLines="10" w:after="36" w:line="340" w:lineRule="exact"/>
        <w:jc w:val="both"/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  <w:szCs w:val="36"/>
        </w:rPr>
        <w:t>統計標準時間：以每季底之事實為準。</w:t>
      </w:r>
    </w:p>
    <w:p w:rsidR="00157C7D" w:rsidRDefault="00157C7D">
      <w:pPr>
        <w:numPr>
          <w:ilvl w:val="0"/>
          <w:numId w:val="1"/>
        </w:numPr>
        <w:spacing w:afterLines="10" w:after="36" w:line="340" w:lineRule="exact"/>
        <w:jc w:val="both"/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  <w:szCs w:val="36"/>
        </w:rPr>
        <w:t>分類標準：</w:t>
      </w:r>
    </w:p>
    <w:p w:rsidR="00157C7D" w:rsidRDefault="00157C7D">
      <w:pPr>
        <w:spacing w:afterLines="10" w:after="36" w:line="340" w:lineRule="exact"/>
        <w:ind w:left="770"/>
        <w:jc w:val="both"/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  <w:szCs w:val="36"/>
        </w:rPr>
        <w:t>路邊停車位：依都市計畫法劃分計畫區內及計畫區外，再依計費方式分為收費及不收費。</w:t>
      </w:r>
    </w:p>
    <w:p w:rsidR="00157C7D" w:rsidRDefault="00157C7D">
      <w:pPr>
        <w:numPr>
          <w:ilvl w:val="0"/>
          <w:numId w:val="1"/>
        </w:numPr>
        <w:spacing w:afterLines="10" w:after="36" w:line="340" w:lineRule="exact"/>
        <w:jc w:val="both"/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  <w:szCs w:val="36"/>
        </w:rPr>
        <w:t>有關法令規章：根據停車場法及有關法令規定辦理。</w:t>
      </w:r>
    </w:p>
    <w:p w:rsidR="00157C7D" w:rsidRDefault="00157C7D">
      <w:pPr>
        <w:numPr>
          <w:ilvl w:val="0"/>
          <w:numId w:val="1"/>
        </w:numPr>
        <w:spacing w:afterLines="10" w:after="36" w:line="340" w:lineRule="exact"/>
        <w:jc w:val="both"/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  <w:szCs w:val="36"/>
        </w:rPr>
        <w:t>統計科目定義：</w:t>
      </w:r>
    </w:p>
    <w:p w:rsidR="00157C7D" w:rsidRDefault="00157C7D">
      <w:pPr>
        <w:numPr>
          <w:ilvl w:val="2"/>
          <w:numId w:val="1"/>
        </w:numPr>
        <w:tabs>
          <w:tab w:val="clear" w:pos="1680"/>
        </w:tabs>
        <w:spacing w:afterLines="10" w:after="36" w:line="340" w:lineRule="exact"/>
        <w:ind w:left="1302" w:hanging="574"/>
        <w:jc w:val="both"/>
        <w:rPr>
          <w:rFonts w:ascii="標楷體" w:eastAsia="標楷體" w:hAnsi="標楷體" w:hint="eastAsia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路邊停車位：指以道路部分路面劃設，供公眾停放車輛之車位，但不包括其範圍內之風景遊樂區停車位。</w:t>
      </w:r>
    </w:p>
    <w:p w:rsidR="00157C7D" w:rsidRDefault="00157C7D">
      <w:pPr>
        <w:numPr>
          <w:ilvl w:val="2"/>
          <w:numId w:val="1"/>
        </w:numPr>
        <w:tabs>
          <w:tab w:val="clear" w:pos="1680"/>
        </w:tabs>
        <w:spacing w:afterLines="10" w:after="36" w:line="340" w:lineRule="exact"/>
        <w:ind w:left="1302" w:hanging="574"/>
        <w:jc w:val="both"/>
        <w:rPr>
          <w:rFonts w:ascii="標楷體" w:eastAsia="標楷體" w:hAnsi="標楷體" w:hint="eastAsia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都市計畫區內：依都市計畫法規定之都市計畫範圍內</w:t>
      </w:r>
      <w:r>
        <w:rPr>
          <w:rFonts w:ascii="標楷體" w:eastAsia="標楷體" w:hAnsi="標楷體"/>
          <w:sz w:val="28"/>
          <w:szCs w:val="36"/>
        </w:rPr>
        <w:t>(</w:t>
      </w:r>
      <w:r>
        <w:rPr>
          <w:rFonts w:ascii="標楷體" w:eastAsia="標楷體" w:hAnsi="標楷體" w:hint="eastAsia"/>
          <w:sz w:val="28"/>
          <w:szCs w:val="36"/>
        </w:rPr>
        <w:t>不包括其範圍內之風景遊樂區</w:t>
      </w:r>
      <w:r>
        <w:rPr>
          <w:rFonts w:ascii="標楷體" w:eastAsia="標楷體" w:hAnsi="標楷體"/>
          <w:sz w:val="28"/>
          <w:szCs w:val="36"/>
        </w:rPr>
        <w:t>)</w:t>
      </w:r>
      <w:r>
        <w:rPr>
          <w:rFonts w:ascii="標楷體" w:eastAsia="標楷體" w:hAnsi="標楷體" w:hint="eastAsia"/>
          <w:sz w:val="28"/>
          <w:szCs w:val="36"/>
        </w:rPr>
        <w:t>。</w:t>
      </w:r>
    </w:p>
    <w:p w:rsidR="00157C7D" w:rsidRDefault="00157C7D">
      <w:pPr>
        <w:numPr>
          <w:ilvl w:val="2"/>
          <w:numId w:val="1"/>
        </w:numPr>
        <w:tabs>
          <w:tab w:val="clear" w:pos="1680"/>
        </w:tabs>
        <w:spacing w:afterLines="10" w:after="36" w:line="340" w:lineRule="exact"/>
        <w:ind w:left="1302" w:hanging="574"/>
        <w:jc w:val="both"/>
        <w:rPr>
          <w:rFonts w:ascii="標楷體" w:eastAsia="標楷體" w:hAnsi="標楷體" w:hint="eastAsia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都市計畫區外：依都市計畫法規定之都市計畫範圍外</w:t>
      </w:r>
      <w:r>
        <w:rPr>
          <w:rFonts w:ascii="標楷體" w:eastAsia="標楷體" w:hAnsi="標楷體"/>
          <w:sz w:val="28"/>
          <w:szCs w:val="36"/>
        </w:rPr>
        <w:t>(</w:t>
      </w:r>
      <w:r>
        <w:rPr>
          <w:rFonts w:ascii="標楷體" w:eastAsia="標楷體" w:hAnsi="標楷體" w:hint="eastAsia"/>
          <w:sz w:val="28"/>
          <w:szCs w:val="36"/>
        </w:rPr>
        <w:t>不包括其範圍內之風景遊樂區</w:t>
      </w:r>
      <w:r>
        <w:rPr>
          <w:rFonts w:ascii="標楷體" w:eastAsia="標楷體" w:hAnsi="標楷體"/>
          <w:sz w:val="28"/>
          <w:szCs w:val="36"/>
        </w:rPr>
        <w:t>)</w:t>
      </w:r>
      <w:r>
        <w:rPr>
          <w:rFonts w:ascii="標楷體" w:eastAsia="標楷體" w:hAnsi="標楷體" w:hint="eastAsia"/>
          <w:sz w:val="28"/>
          <w:szCs w:val="36"/>
        </w:rPr>
        <w:t>。</w:t>
      </w:r>
    </w:p>
    <w:p w:rsidR="00157C7D" w:rsidRDefault="00157C7D">
      <w:pPr>
        <w:numPr>
          <w:ilvl w:val="2"/>
          <w:numId w:val="1"/>
        </w:numPr>
        <w:tabs>
          <w:tab w:val="clear" w:pos="1680"/>
        </w:tabs>
        <w:spacing w:afterLines="10" w:after="36" w:line="340" w:lineRule="exact"/>
        <w:ind w:left="1302" w:hanging="574"/>
        <w:jc w:val="both"/>
        <w:rPr>
          <w:rFonts w:ascii="標楷體" w:eastAsia="標楷體" w:hAnsi="標楷體" w:hint="eastAsia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收費：指依收費方式含計時收費及計次收費在內。</w:t>
      </w:r>
    </w:p>
    <w:p w:rsidR="00157C7D" w:rsidRDefault="00157C7D">
      <w:pPr>
        <w:numPr>
          <w:ilvl w:val="2"/>
          <w:numId w:val="1"/>
        </w:numPr>
        <w:tabs>
          <w:tab w:val="clear" w:pos="1680"/>
        </w:tabs>
        <w:spacing w:afterLines="10" w:after="36" w:line="340" w:lineRule="exact"/>
        <w:ind w:left="1302" w:hanging="574"/>
        <w:jc w:val="both"/>
        <w:rPr>
          <w:rFonts w:ascii="標楷體" w:eastAsia="標楷體" w:hAnsi="標楷體" w:hint="eastAsia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不收費：指停車格位免費供民眾停放。</w:t>
      </w:r>
    </w:p>
    <w:p w:rsidR="00157C7D" w:rsidRDefault="00157C7D">
      <w:pPr>
        <w:numPr>
          <w:ilvl w:val="0"/>
          <w:numId w:val="1"/>
        </w:numPr>
        <w:spacing w:afterLines="10" w:after="36" w:line="340" w:lineRule="exact"/>
        <w:jc w:val="both"/>
        <w:rPr>
          <w:rFonts w:ascii="標楷體" w:eastAsia="標楷體" w:hAnsi="標楷體" w:hint="eastAsia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資料蒐集方法及編製程序：由縣(市)辦理路邊停車位統計之單位，依據原始資料分別統計彙編。</w:t>
      </w:r>
    </w:p>
    <w:p w:rsidR="00157C7D" w:rsidRDefault="00157C7D">
      <w:pPr>
        <w:numPr>
          <w:ilvl w:val="0"/>
          <w:numId w:val="1"/>
        </w:numPr>
        <w:spacing w:afterLines="10" w:after="36" w:line="340" w:lineRule="exact"/>
        <w:jc w:val="both"/>
        <w:rPr>
          <w:rFonts w:ascii="標楷體" w:eastAsia="標楷體" w:hAnsi="標楷體" w:hint="eastAsia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編送對象：本表編製一式三份，一份送主計處（室），一</w:t>
      </w:r>
      <w:r>
        <w:rPr>
          <w:rFonts w:ascii="標楷體" w:eastAsia="標楷體" w:hAnsi="標楷體" w:hint="eastAsia"/>
          <w:color w:val="000000"/>
          <w:sz w:val="28"/>
          <w:szCs w:val="36"/>
        </w:rPr>
        <w:t>份送</w:t>
      </w:r>
      <w:r w:rsidR="00136CAC">
        <w:rPr>
          <w:rFonts w:ascii="標楷體" w:eastAsia="標楷體" w:hAnsi="標楷體" w:hint="eastAsia"/>
          <w:color w:val="000000"/>
          <w:sz w:val="28"/>
          <w:szCs w:val="36"/>
        </w:rPr>
        <w:t>臺東縣政府建設處</w:t>
      </w:r>
      <w:r>
        <w:rPr>
          <w:rFonts w:ascii="標楷體" w:eastAsia="標楷體" w:hAnsi="標楷體" w:hint="eastAsia"/>
          <w:color w:val="000000"/>
          <w:sz w:val="28"/>
          <w:szCs w:val="36"/>
        </w:rPr>
        <w:t>，</w:t>
      </w:r>
      <w:r>
        <w:rPr>
          <w:rFonts w:ascii="標楷體" w:eastAsia="標楷體" w:hAnsi="標楷體" w:hint="eastAsia"/>
          <w:sz w:val="28"/>
          <w:szCs w:val="36"/>
        </w:rPr>
        <w:t>一份自存。</w:t>
      </w:r>
    </w:p>
    <w:sectPr w:rsidR="00157C7D">
      <w:pgSz w:w="16838" w:h="11906" w:orient="landscape" w:code="9"/>
      <w:pgMar w:top="1134" w:right="1440" w:bottom="1134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426" w:rsidRDefault="00261426" w:rsidP="00365D7C">
      <w:r>
        <w:separator/>
      </w:r>
    </w:p>
  </w:endnote>
  <w:endnote w:type="continuationSeparator" w:id="0">
    <w:p w:rsidR="00261426" w:rsidRDefault="00261426" w:rsidP="00365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426" w:rsidRDefault="00261426" w:rsidP="00365D7C">
      <w:r>
        <w:separator/>
      </w:r>
    </w:p>
  </w:footnote>
  <w:footnote w:type="continuationSeparator" w:id="0">
    <w:p w:rsidR="00261426" w:rsidRDefault="00261426" w:rsidP="00365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0962"/>
    <w:multiLevelType w:val="hybridMultilevel"/>
    <w:tmpl w:val="6E366BA0"/>
    <w:lvl w:ilvl="0" w:tplc="3F94A276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480"/>
        </w:tabs>
        <w:ind w:left="-4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960"/>
        </w:tabs>
        <w:ind w:left="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440"/>
        </w:tabs>
        <w:ind w:left="1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920"/>
        </w:tabs>
        <w:ind w:left="1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400"/>
        </w:tabs>
        <w:ind w:left="2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80"/>
        </w:tabs>
        <w:ind w:left="2880" w:hanging="480"/>
      </w:pPr>
    </w:lvl>
  </w:abstractNum>
  <w:abstractNum w:abstractNumId="1" w15:restartNumberingAfterBreak="0">
    <w:nsid w:val="199F15B8"/>
    <w:multiLevelType w:val="hybridMultilevel"/>
    <w:tmpl w:val="332C9CDC"/>
    <w:lvl w:ilvl="0" w:tplc="7C7E82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標楷體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73AAAA34">
      <w:start w:val="1"/>
      <w:numFmt w:val="taiwaneseCountingThousand"/>
      <w:lvlText w:val="(%3)"/>
      <w:lvlJc w:val="left"/>
      <w:pPr>
        <w:tabs>
          <w:tab w:val="num" w:pos="1680"/>
        </w:tabs>
        <w:ind w:left="1680" w:hanging="720"/>
      </w:pPr>
      <w:rPr>
        <w:rFonts w:eastAsia="標楷體" w:hint="eastAsia"/>
        <w:sz w:val="24"/>
      </w:rPr>
    </w:lvl>
    <w:lvl w:ilvl="3" w:tplc="3F94A276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eastAsia="標楷體" w:hint="eastAsia"/>
        <w:b w:val="0"/>
        <w:i w:val="0"/>
        <w:sz w:val="24"/>
      </w:rPr>
    </w:lvl>
    <w:lvl w:ilvl="4" w:tplc="359AD498">
      <w:start w:val="1"/>
      <w:numFmt w:val="decimal"/>
      <w:lvlText w:val="(%5)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D7C"/>
    <w:rsid w:val="00136CAC"/>
    <w:rsid w:val="00157C7D"/>
    <w:rsid w:val="00261426"/>
    <w:rsid w:val="00365D7C"/>
    <w:rsid w:val="00404E16"/>
    <w:rsid w:val="00537284"/>
    <w:rsid w:val="00632EE8"/>
    <w:rsid w:val="00B51135"/>
    <w:rsid w:val="00B718A7"/>
    <w:rsid w:val="00BD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0063437-5EF4-4B75-93AB-06499ED49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5D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rsid w:val="00365D7C"/>
    <w:rPr>
      <w:kern w:val="2"/>
    </w:rPr>
  </w:style>
  <w:style w:type="paragraph" w:styleId="a5">
    <w:name w:val="footer"/>
    <w:basedOn w:val="a"/>
    <w:link w:val="a6"/>
    <w:uiPriority w:val="99"/>
    <w:semiHidden/>
    <w:unhideWhenUsed/>
    <w:rsid w:val="00365D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rsid w:val="00365D7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499</Words>
  <Characters>-13</Characters>
  <Application>Microsoft Office Word</Application>
  <DocSecurity>0</DocSecurity>
  <Lines>1</Lines>
  <Paragraphs>1</Paragraphs>
  <ScaleCrop>false</ScaleCrop>
  <Company>MOTC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高雄市現有停車位概況編製說明</dc:title>
  <dc:subject/>
  <dc:creator>pc7267</dc:creator>
  <cp:keywords/>
  <dc:description/>
  <cp:lastModifiedBy>acnt</cp:lastModifiedBy>
  <cp:revision>2</cp:revision>
  <cp:lastPrinted>2008-06-03T08:53:00Z</cp:lastPrinted>
  <dcterms:created xsi:type="dcterms:W3CDTF">2018-04-30T01:27:00Z</dcterms:created>
  <dcterms:modified xsi:type="dcterms:W3CDTF">2018-04-30T01:27:00Z</dcterms:modified>
</cp:coreProperties>
</file>